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Default="004B3D37">
      <w:pPr>
        <w:pStyle w:val="Corpsdetexte"/>
        <w:spacing w:before="7"/>
        <w:rPr>
          <w:rFonts w:ascii="Times New Roman"/>
          <w:sz w:val="3"/>
        </w:rPr>
      </w:pPr>
      <w:bookmarkStart w:id="0" w:name="_GoBack"/>
      <w:bookmarkEnd w:id="0"/>
    </w:p>
    <w:p w:rsidR="004B3D37" w:rsidRDefault="004B3D37">
      <w:pPr>
        <w:pStyle w:val="Corpsdetexte"/>
        <w:ind w:left="3457"/>
        <w:rPr>
          <w:rFonts w:ascii="Times New Roman"/>
        </w:rPr>
      </w:pPr>
    </w:p>
    <w:p w:rsidR="004B3D37" w:rsidRDefault="004B3D37">
      <w:pPr>
        <w:pStyle w:val="Corpsdetexte"/>
        <w:rPr>
          <w:rFonts w:ascii="Times New Roman"/>
        </w:rPr>
      </w:pPr>
    </w:p>
    <w:p w:rsidR="004B3D37" w:rsidRDefault="004B3D37">
      <w:pPr>
        <w:pStyle w:val="Corpsdetexte"/>
        <w:rPr>
          <w:rFonts w:ascii="Times New Roman"/>
        </w:rPr>
      </w:pPr>
    </w:p>
    <w:p w:rsidR="004B3D37" w:rsidRDefault="004B3D37">
      <w:pPr>
        <w:pStyle w:val="Corpsdetexte"/>
        <w:rPr>
          <w:rFonts w:ascii="Times New Roman"/>
        </w:rPr>
      </w:pPr>
    </w:p>
    <w:p w:rsidR="004B3D37" w:rsidRDefault="004B3D37">
      <w:pPr>
        <w:pStyle w:val="Corpsdetexte"/>
        <w:rPr>
          <w:rFonts w:ascii="Times New Roman"/>
        </w:rPr>
      </w:pPr>
    </w:p>
    <w:p w:rsidR="004B3D37" w:rsidRDefault="004B3D37">
      <w:pPr>
        <w:pStyle w:val="Corpsdetexte"/>
        <w:rPr>
          <w:rFonts w:ascii="Times New Roman"/>
        </w:rPr>
      </w:pPr>
    </w:p>
    <w:p w:rsidR="004B3D37" w:rsidRDefault="004B3D37">
      <w:pPr>
        <w:pStyle w:val="Corpsdetexte"/>
        <w:rPr>
          <w:rFonts w:ascii="Times New Roman"/>
        </w:rPr>
      </w:pPr>
    </w:p>
    <w:p w:rsidR="004B3D37" w:rsidRDefault="004B3D37">
      <w:pPr>
        <w:pStyle w:val="Corpsdetexte"/>
        <w:rPr>
          <w:rFonts w:ascii="Times New Roman"/>
        </w:rPr>
      </w:pPr>
    </w:p>
    <w:p w:rsidR="004B3D37" w:rsidRDefault="004B3D37">
      <w:pPr>
        <w:pStyle w:val="Corpsdetexte"/>
        <w:rPr>
          <w:rFonts w:ascii="Times New Roman"/>
        </w:rPr>
      </w:pPr>
    </w:p>
    <w:p w:rsidR="004B3D37" w:rsidRDefault="00E60602">
      <w:pPr>
        <w:pStyle w:val="Corpsdetexte"/>
        <w:spacing w:before="3"/>
        <w:rPr>
          <w:rFonts w:ascii="Times New Roman"/>
          <w:sz w:val="10"/>
        </w:rPr>
      </w:pPr>
      <w:r>
        <w:rPr>
          <w:noProof/>
          <w:lang w:bidi="ar-SA"/>
        </w:rPr>
        <mc:AlternateContent>
          <mc:Choice Requires="wps">
            <w:drawing>
              <wp:anchor distT="0" distB="0" distL="0" distR="0" simplePos="0" relativeHeight="251658240" behindDoc="1" locked="0" layoutInCell="1" allowOverlap="1">
                <wp:simplePos x="0" y="0"/>
                <wp:positionH relativeFrom="page">
                  <wp:posOffset>732790</wp:posOffset>
                </wp:positionH>
                <wp:positionV relativeFrom="paragraph">
                  <wp:posOffset>90170</wp:posOffset>
                </wp:positionV>
                <wp:extent cx="6108700" cy="205740"/>
                <wp:effectExtent l="0" t="0" r="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205740"/>
                        </a:xfrm>
                        <a:prstGeom prst="rect">
                          <a:avLst/>
                        </a:prstGeom>
                        <a:solidFill>
                          <a:srgbClr val="6564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D37" w:rsidRDefault="00E60602">
                            <w:pPr>
                              <w:spacing w:line="324" w:lineRule="exact"/>
                              <w:ind w:left="2537" w:right="2535"/>
                              <w:jc w:val="center"/>
                              <w:rPr>
                                <w:b/>
                                <w:sz w:val="28"/>
                              </w:rPr>
                            </w:pPr>
                            <w:r>
                              <w:rPr>
                                <w:b/>
                                <w:color w:val="FFFFFF"/>
                                <w:sz w:val="28"/>
                              </w:rPr>
                              <w:t>RÈGLEMENT DE LA 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7.7pt;margin-top:7.1pt;width:481pt;height:16.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" fillcolor="#656452" stroked="f">
                <v:textbox inset="0,0,0,0">
                  <w:txbxContent>
                    <w:p w:rsidR="004B3D37" w:rsidRDefault="00E60602">
                      <w:pPr>
                        <w:spacing w:line="324" w:lineRule="exact"/>
                        <w:ind w:left="2537" w:right="2535"/>
                        <w:jc w:val="center"/>
                        <w:rPr>
                          <w:b/>
                          <w:sz w:val="28"/>
                        </w:rPr>
                      </w:pPr>
                      <w:r>
                        <w:rPr>
                          <w:b/>
                          <w:color w:val="FFFFFF"/>
                          <w:sz w:val="28"/>
                        </w:rPr>
                        <w:t>RÈGLEMENT DE LA CONSULTATION</w:t>
                      </w:r>
                    </w:p>
                  </w:txbxContent>
                </v:textbox>
                <w10:wrap type="topAndBottom" anchorx="page"/>
              </v:shape>
            </w:pict>
          </mc:Fallback>
        </mc:AlternateContent>
      </w:r>
    </w:p>
    <w:p w:rsidR="004B3D37" w:rsidRDefault="004B3D37">
      <w:pPr>
        <w:pStyle w:val="Corpsdetexte"/>
        <w:rPr>
          <w:rFonts w:ascii="Times New Roman"/>
        </w:rPr>
      </w:pPr>
    </w:p>
    <w:p w:rsidR="004B3D37" w:rsidRDefault="004B3D37">
      <w:pPr>
        <w:pStyle w:val="Corpsdetexte"/>
        <w:rPr>
          <w:rFonts w:ascii="Times New Roman"/>
        </w:rPr>
      </w:pPr>
    </w:p>
    <w:p w:rsidR="004B3D37" w:rsidRDefault="004B3D37">
      <w:pPr>
        <w:pStyle w:val="Corpsdetexte"/>
        <w:rPr>
          <w:rFonts w:ascii="Times New Roman"/>
        </w:rPr>
      </w:pPr>
    </w:p>
    <w:p w:rsidR="004B3D37" w:rsidRDefault="00E60602">
      <w:pPr>
        <w:spacing w:before="253"/>
        <w:ind w:left="1603" w:right="1585"/>
        <w:jc w:val="center"/>
        <w:rPr>
          <w:b/>
          <w:sz w:val="28"/>
        </w:rPr>
      </w:pPr>
      <w:r>
        <w:rPr>
          <w:noProof/>
          <w:lang w:bidi="ar-SA"/>
        </w:rPr>
        <mc:AlternateContent>
          <mc:Choice Requires="wpg">
            <w:drawing>
              <wp:anchor distT="0" distB="0" distL="114300" distR="114300" simplePos="0" relativeHeight="251662336" behindDoc="0" locked="0" layoutInCell="1" allowOverlap="1">
                <wp:simplePos x="0" y="0"/>
                <wp:positionH relativeFrom="page">
                  <wp:posOffset>731520</wp:posOffset>
                </wp:positionH>
                <wp:positionV relativeFrom="paragraph">
                  <wp:posOffset>-680085</wp:posOffset>
                </wp:positionV>
                <wp:extent cx="6109970" cy="26035"/>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26035"/>
                          <a:chOff x="1152" y="-1071"/>
                          <a:chExt cx="9622" cy="41"/>
                        </a:xfrm>
                      </wpg:grpSpPr>
                      <wps:wsp>
                        <wps:cNvPr id="10" name="Rectangle 7"/>
                        <wps:cNvSpPr>
                          <a:spLocks noChangeArrowheads="1"/>
                        </wps:cNvSpPr>
                        <wps:spPr bwMode="auto">
                          <a:xfrm>
                            <a:off x="1154" y="-1071"/>
                            <a:ext cx="9620" cy="41"/>
                          </a:xfrm>
                          <a:prstGeom prst="rect">
                            <a:avLst/>
                          </a:prstGeom>
                          <a:solidFill>
                            <a:srgbClr val="6564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1152" y="-1071"/>
                            <a:ext cx="9622" cy="41"/>
                          </a:xfrm>
                          <a:prstGeom prst="rect">
                            <a:avLst/>
                          </a:prstGeom>
                          <a:solidFill>
                            <a:srgbClr val="6564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F467E" id="Group 5" o:spid="_x0000_s1026" style="position:absolute;margin-left:57.6pt;margin-top:-53.55pt;width:481.1pt;height:2.05pt;z-index:251662336;mso-position-horizontal-relative:page" coordorigin="1152,-1071" coordsize="96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">
                <v:rect id="Rectangle 7" o:spid="_x0000_s1027" style="position:absolute;left:1154;top:-1071;width:9620;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yqsUA&#10;AADbAAAADwAAAGRycy9kb3ducmV2LnhtbESPQWvCQBCF70L/wzKF3nRTKUVSVylCaqCH1uihxyE7&#10;JrHZ2ZDdJvHfO4eCtxnem/e+WW8n16qB+tB4NvC8SEARl942XBk4HbP5ClSIyBZbz2TgSgG2m4fZ&#10;GlPrRz7QUMRKSQiHFA3UMXap1qGsyWFY+I5YtLPvHUZZ+0rbHkcJd61eJsmrdtiwNNTY0a6m8rf4&#10;cwY+cHX+xOzldLnk383Pvi2+3K4w5ulxen8DFWmKd/P/dW4FX+jlFxl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KqxQAAANsAAAAPAAAAAAAAAAAAAAAAAJgCAABkcnMv&#10;ZG93bnJldi54bWxQSwUGAAAAAAQABAD1AAAAigMAAAAA&#10;" fillcolor="#656452" stroked="f"/>
                <v:rect id="Rectangle 6" o:spid="_x0000_s1028" style="position:absolute;left:1152;top:-1071;width:962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XMcIA&#10;AADbAAAADwAAAGRycy9kb3ducmV2LnhtbERPTWvCQBC9C/6HZYTedBMpRVJXkUBsoIfW6KHHITsm&#10;0exsyG6T9N93CwVv83ifs91PphUD9a6xrCBeRSCIS6sbrhRcztlyA8J5ZI2tZVLwQw72u/lsi4m2&#10;I59oKHwlQgi7BBXU3neJlK6syaBb2Y44cFfbG/QB9pXUPY4h3LRyHUUv0mDDoaHGjtKaynvxbRQc&#10;cXN9x+z5crvln83XW1t8mLRQ6mkxHV5BeJr8Q/zvznWYH8PfL+E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1cxwgAAANsAAAAPAAAAAAAAAAAAAAAAAJgCAABkcnMvZG93&#10;bnJldi54bWxQSwUGAAAAAAQABAD1AAAAhwMAAAAA&#10;" fillcolor="#656452" stroked="f"/>
                <w10:wrap anchorx="page"/>
              </v:group>
            </w:pict>
          </mc:Fallback>
        </mc:AlternateContent>
      </w:r>
      <w:r>
        <w:rPr>
          <w:b/>
          <w:sz w:val="28"/>
        </w:rPr>
        <w:t>MARCHÉ PUBLIC DE PRESTATIONS INTELLECTUELLES</w:t>
      </w:r>
    </w:p>
    <w:p w:rsidR="004B3D37" w:rsidRDefault="004B3D37">
      <w:pPr>
        <w:pStyle w:val="Corpsdetexte"/>
        <w:rPr>
          <w:b/>
        </w:rPr>
      </w:pPr>
    </w:p>
    <w:p w:rsidR="004B3D37" w:rsidRDefault="004B3D37">
      <w:pPr>
        <w:pStyle w:val="Corpsdetexte"/>
        <w:rPr>
          <w:b/>
        </w:rPr>
      </w:pPr>
    </w:p>
    <w:p w:rsidR="004B3D37" w:rsidRDefault="004B3D37">
      <w:pPr>
        <w:pStyle w:val="Corpsdetexte"/>
        <w:rPr>
          <w:b/>
        </w:rPr>
      </w:pPr>
    </w:p>
    <w:p w:rsidR="004B3D37" w:rsidRDefault="004B3D37">
      <w:pPr>
        <w:pStyle w:val="Corpsdetexte"/>
        <w:rPr>
          <w:b/>
        </w:rPr>
      </w:pPr>
    </w:p>
    <w:p w:rsidR="004B3D37" w:rsidRDefault="004B3D37">
      <w:pPr>
        <w:pStyle w:val="Corpsdetexte"/>
        <w:rPr>
          <w:b/>
        </w:rPr>
      </w:pPr>
    </w:p>
    <w:p w:rsidR="004B3D37" w:rsidRDefault="004B3D37">
      <w:pPr>
        <w:pStyle w:val="Corpsdetexte"/>
        <w:rPr>
          <w:b/>
        </w:rPr>
      </w:pPr>
    </w:p>
    <w:p w:rsidR="004B3D37" w:rsidRDefault="004B3D37">
      <w:pPr>
        <w:pStyle w:val="Corpsdetexte"/>
        <w:rPr>
          <w:b/>
        </w:rPr>
      </w:pPr>
    </w:p>
    <w:p w:rsidR="004B3D37" w:rsidRDefault="004B3D37">
      <w:pPr>
        <w:pStyle w:val="Corpsdetexte"/>
        <w:rPr>
          <w:b/>
        </w:rPr>
      </w:pPr>
    </w:p>
    <w:p w:rsidR="004B3D37" w:rsidRDefault="00E60602">
      <w:pPr>
        <w:pStyle w:val="Corpsdetexte"/>
        <w:spacing w:before="8"/>
        <w:rPr>
          <w:b/>
          <w:sz w:val="17"/>
        </w:rPr>
      </w:pPr>
      <w:r>
        <w:rPr>
          <w:noProof/>
          <w:lang w:bidi="ar-SA"/>
        </w:rPr>
        <mc:AlternateContent>
          <mc:Choice Requires="wps">
            <w:drawing>
              <wp:anchor distT="0" distB="0" distL="0" distR="0" simplePos="0" relativeHeight="251659264" behindDoc="1" locked="0" layoutInCell="1" allowOverlap="1">
                <wp:simplePos x="0" y="0"/>
                <wp:positionH relativeFrom="page">
                  <wp:posOffset>1531620</wp:posOffset>
                </wp:positionH>
                <wp:positionV relativeFrom="paragraph">
                  <wp:posOffset>158750</wp:posOffset>
                </wp:positionV>
                <wp:extent cx="4509770" cy="0"/>
                <wp:effectExtent l="0" t="0" r="0" b="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285A4"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2.5pt" to="4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RE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" strokeweight=".48pt">
                <w10:wrap type="topAndBottom" anchorx="page"/>
              </v:line>
            </w:pict>
          </mc:Fallback>
        </mc:AlternateContent>
      </w:r>
    </w:p>
    <w:p w:rsidR="004B3D37" w:rsidRDefault="004B3D37">
      <w:pPr>
        <w:pStyle w:val="Corpsdetexte"/>
        <w:spacing w:before="7"/>
        <w:rPr>
          <w:b/>
          <w:sz w:val="31"/>
        </w:rPr>
      </w:pPr>
    </w:p>
    <w:p w:rsidR="004B3D37" w:rsidRDefault="00E60602" w:rsidP="008F6568">
      <w:pPr>
        <w:spacing w:before="1"/>
        <w:ind w:left="1603" w:right="1555"/>
        <w:jc w:val="center"/>
        <w:rPr>
          <w:b/>
        </w:rPr>
      </w:pPr>
      <w:r>
        <w:rPr>
          <w:b/>
          <w:sz w:val="28"/>
        </w:rPr>
        <w:t xml:space="preserve">Mission </w:t>
      </w:r>
      <w:r w:rsidR="007E5DBE">
        <w:rPr>
          <w:b/>
          <w:sz w:val="28"/>
        </w:rPr>
        <w:t>de conduite d’opération</w:t>
      </w:r>
      <w:r>
        <w:rPr>
          <w:b/>
          <w:sz w:val="28"/>
        </w:rPr>
        <w:t xml:space="preserve"> pour </w:t>
      </w:r>
      <w:r w:rsidR="008F6568">
        <w:rPr>
          <w:b/>
          <w:sz w:val="28"/>
        </w:rPr>
        <w:t xml:space="preserve">la </w:t>
      </w:r>
      <w:r w:rsidR="008F6568" w:rsidRPr="008F6568">
        <w:rPr>
          <w:b/>
          <w:sz w:val="28"/>
        </w:rPr>
        <w:t>reconstruction de la piscine du Martinet à Villard Saint Sauveur (39)</w:t>
      </w:r>
    </w:p>
    <w:p w:rsidR="004B3D37" w:rsidRDefault="00E60602">
      <w:pPr>
        <w:pStyle w:val="Corpsdetexte"/>
        <w:spacing w:before="3"/>
        <w:rPr>
          <w:b/>
          <w:sz w:val="11"/>
        </w:rPr>
      </w:pPr>
      <w:r>
        <w:rPr>
          <w:noProof/>
          <w:lang w:bidi="ar-SA"/>
        </w:rPr>
        <mc:AlternateContent>
          <mc:Choice Requires="wps">
            <w:drawing>
              <wp:anchor distT="0" distB="0" distL="0" distR="0" simplePos="0" relativeHeight="251660288" behindDoc="1" locked="0" layoutInCell="1" allowOverlap="1">
                <wp:simplePos x="0" y="0"/>
                <wp:positionH relativeFrom="page">
                  <wp:posOffset>1522730</wp:posOffset>
                </wp:positionH>
                <wp:positionV relativeFrom="paragraph">
                  <wp:posOffset>111125</wp:posOffset>
                </wp:positionV>
                <wp:extent cx="451866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8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A7162"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9.9pt,8.75pt" to="475.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" strokeweight=".48pt">
                <w10:wrap type="topAndBottom" anchorx="page"/>
              </v:line>
            </w:pict>
          </mc:Fallback>
        </mc:AlternateContent>
      </w:r>
    </w:p>
    <w:p w:rsidR="004B3D37" w:rsidRDefault="004B3D37">
      <w:pPr>
        <w:pStyle w:val="Corpsdetexte"/>
        <w:rPr>
          <w:b/>
        </w:rPr>
      </w:pPr>
    </w:p>
    <w:p w:rsidR="004B3D37" w:rsidRDefault="004B3D37">
      <w:pPr>
        <w:pStyle w:val="Corpsdetexte"/>
        <w:spacing w:before="8"/>
        <w:rPr>
          <w:b/>
          <w:sz w:val="25"/>
        </w:rPr>
      </w:pPr>
    </w:p>
    <w:p w:rsidR="004B3D37" w:rsidRDefault="00E60602">
      <w:pPr>
        <w:pStyle w:val="Titre2"/>
        <w:spacing w:before="100" w:line="309" w:lineRule="auto"/>
        <w:ind w:left="3258" w:right="2479" w:hanging="742"/>
        <w:jc w:val="left"/>
      </w:pPr>
      <w:r>
        <w:t xml:space="preserve">Date et heure limites de réception des offres </w:t>
      </w:r>
      <w:r w:rsidR="008F6568">
        <w:t xml:space="preserve">: </w:t>
      </w:r>
      <w:r w:rsidR="008F6568" w:rsidRPr="008F6568">
        <w:t>Vendredi 9 aout 2019</w:t>
      </w:r>
      <w:r w:rsidRPr="008F6568">
        <w:t xml:space="preserve"> à 12h00</w:t>
      </w:r>
    </w:p>
    <w:p w:rsidR="004B3D37" w:rsidRDefault="004B3D37">
      <w:pPr>
        <w:pStyle w:val="Corpsdetexte"/>
      </w:pPr>
    </w:p>
    <w:p w:rsidR="004B3D37" w:rsidRDefault="004B3D37">
      <w:pPr>
        <w:pStyle w:val="Corpsdetexte"/>
      </w:pPr>
    </w:p>
    <w:p w:rsidR="004B3D37" w:rsidRDefault="004B3D37">
      <w:pPr>
        <w:pStyle w:val="Corpsdetexte"/>
      </w:pPr>
    </w:p>
    <w:p w:rsidR="004B3D37" w:rsidRDefault="004B3D37">
      <w:pPr>
        <w:pStyle w:val="Corpsdetexte"/>
      </w:pPr>
    </w:p>
    <w:p w:rsidR="004B3D37" w:rsidRDefault="004B3D37">
      <w:pPr>
        <w:pStyle w:val="Corpsdetexte"/>
      </w:pPr>
    </w:p>
    <w:p w:rsidR="004B3D37" w:rsidRDefault="00E60602">
      <w:pPr>
        <w:pStyle w:val="Corpsdetexte"/>
        <w:spacing w:before="3"/>
      </w:pPr>
      <w:r>
        <w:rPr>
          <w:noProof/>
          <w:lang w:bidi="ar-SA"/>
        </w:rPr>
        <mc:AlternateContent>
          <mc:Choice Requires="wps">
            <w:drawing>
              <wp:anchor distT="0" distB="0" distL="0" distR="0" simplePos="0" relativeHeight="251661312" behindDoc="1" locked="0" layoutInCell="1" allowOverlap="1">
                <wp:simplePos x="0" y="0"/>
                <wp:positionH relativeFrom="page">
                  <wp:posOffset>659765</wp:posOffset>
                </wp:positionH>
                <wp:positionV relativeFrom="paragraph">
                  <wp:posOffset>177800</wp:posOffset>
                </wp:positionV>
                <wp:extent cx="6235065" cy="106680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1066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3D37" w:rsidRDefault="004B3D37">
                            <w:pPr>
                              <w:pStyle w:val="Corpsdetexte"/>
                              <w:spacing w:before="5"/>
                              <w:rPr>
                                <w:sz w:val="32"/>
                              </w:rPr>
                            </w:pPr>
                          </w:p>
                          <w:p w:rsidR="004B3D37" w:rsidRDefault="00E60602">
                            <w:pPr>
                              <w:ind w:left="256" w:right="255"/>
                              <w:jc w:val="center"/>
                              <w:rPr>
                                <w:sz w:val="24"/>
                              </w:rPr>
                            </w:pPr>
                            <w:r>
                              <w:rPr>
                                <w:sz w:val="24"/>
                              </w:rPr>
                              <w:t>Les candidats ont l'obligation de transmettre tous les documents relatifs à la présente consultation et de communiquer avec l'acheteur exclusivement par voie électronique.</w:t>
                            </w:r>
                          </w:p>
                          <w:p w:rsidR="004B3D37" w:rsidRDefault="00E60602">
                            <w:pPr>
                              <w:spacing w:before="79"/>
                              <w:ind w:left="255" w:right="255"/>
                              <w:jc w:val="center"/>
                              <w:rPr>
                                <w:sz w:val="24"/>
                              </w:rPr>
                            </w:pPr>
                            <w:r>
                              <w:rPr>
                                <w:sz w:val="24"/>
                              </w:rPr>
                              <w:t>Les offres remises sous forme papier seront déclarées irrecevables.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95pt;margin-top:14pt;width:490.95pt;height:8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" filled="f" strokeweight=".48pt">
                <v:textbox inset="0,0,0,0">
                  <w:txbxContent>
                    <w:p w:rsidR="004B3D37" w:rsidRDefault="004B3D37">
                      <w:pPr>
                        <w:pStyle w:val="Corpsdetexte"/>
                        <w:spacing w:before="5"/>
                        <w:rPr>
                          <w:sz w:val="32"/>
                        </w:rPr>
                      </w:pPr>
                    </w:p>
                    <w:p w:rsidR="004B3D37" w:rsidRDefault="00E60602">
                      <w:pPr>
                        <w:ind w:left="256" w:right="255"/>
                        <w:jc w:val="center"/>
                        <w:rPr>
                          <w:sz w:val="24"/>
                        </w:rPr>
                      </w:pPr>
                      <w:r>
                        <w:rPr>
                          <w:sz w:val="24"/>
                        </w:rPr>
                        <w:t>Les candidats ont l'obligation de transmettre tous les documents relatifs à la présente consultation et de communiquer avec l'acheteur exclusivement par voie électronique.</w:t>
                      </w:r>
                    </w:p>
                    <w:p w:rsidR="004B3D37" w:rsidRDefault="00E60602">
                      <w:pPr>
                        <w:spacing w:before="79"/>
                        <w:ind w:left="255" w:right="255"/>
                        <w:jc w:val="center"/>
                        <w:rPr>
                          <w:sz w:val="24"/>
                        </w:rPr>
                      </w:pPr>
                      <w:r>
                        <w:rPr>
                          <w:sz w:val="24"/>
                        </w:rPr>
                        <w:t>Les offres remises sous forme papier seront déclarées irrecevables.</w:t>
                      </w:r>
                    </w:p>
                  </w:txbxContent>
                </v:textbox>
                <w10:wrap type="topAndBottom" anchorx="page"/>
              </v:shape>
            </w:pict>
          </mc:Fallback>
        </mc:AlternateContent>
      </w:r>
    </w:p>
    <w:p w:rsidR="004B3D37" w:rsidRDefault="004B3D37">
      <w:pPr>
        <w:sectPr w:rsidR="004B3D37">
          <w:type w:val="continuous"/>
          <w:pgSz w:w="11900" w:h="16840"/>
          <w:pgMar w:top="1600" w:right="940" w:bottom="280" w:left="920" w:header="720" w:footer="720" w:gutter="0"/>
          <w:cols w:space="720"/>
        </w:sectPr>
      </w:pPr>
    </w:p>
    <w:p w:rsidR="004B3D37" w:rsidRDefault="00E60602">
      <w:pPr>
        <w:spacing w:before="73"/>
        <w:ind w:left="1599" w:right="1585"/>
        <w:jc w:val="center"/>
        <w:rPr>
          <w:b/>
          <w:sz w:val="24"/>
        </w:rPr>
      </w:pPr>
      <w:r>
        <w:rPr>
          <w:b/>
          <w:sz w:val="24"/>
        </w:rPr>
        <w:lastRenderedPageBreak/>
        <w:t>SOMMAIRE</w:t>
      </w:r>
    </w:p>
    <w:sdt>
      <w:sdtPr>
        <w:id w:val="2107380815"/>
        <w:docPartObj>
          <w:docPartGallery w:val="Table of Contents"/>
          <w:docPartUnique/>
        </w:docPartObj>
      </w:sdtPr>
      <w:sdtEndPr/>
      <w:sdtContent>
        <w:p w:rsidR="004B3D37" w:rsidRDefault="00CF5EA8" w:rsidP="002407D0">
          <w:pPr>
            <w:pStyle w:val="TM1"/>
            <w:numPr>
              <w:ilvl w:val="0"/>
              <w:numId w:val="6"/>
            </w:numPr>
            <w:tabs>
              <w:tab w:val="left" w:pos="197"/>
              <w:tab w:val="right" w:leader="dot" w:pos="9622"/>
            </w:tabs>
            <w:spacing w:before="441" w:line="279" w:lineRule="exact"/>
            <w:ind w:hanging="410"/>
            <w:jc w:val="both"/>
          </w:pPr>
          <w:hyperlink w:anchor="_TOC_250024" w:history="1">
            <w:r w:rsidR="00E60602">
              <w:t>- Objet et étendue de</w:t>
            </w:r>
            <w:r w:rsidR="00E60602">
              <w:rPr>
                <w:spacing w:val="-3"/>
              </w:rPr>
              <w:t xml:space="preserve"> </w:t>
            </w:r>
            <w:r w:rsidR="00E60602">
              <w:t>la</w:t>
            </w:r>
            <w:r w:rsidR="00E60602">
              <w:rPr>
                <w:spacing w:val="1"/>
              </w:rPr>
              <w:t xml:space="preserve"> </w:t>
            </w:r>
            <w:r w:rsidR="00E60602">
              <w:t>consultation</w:t>
            </w:r>
            <w:r w:rsidR="00E60602">
              <w:tab/>
              <w:t>3</w:t>
            </w:r>
          </w:hyperlink>
        </w:p>
        <w:p w:rsidR="004B3D37" w:rsidRDefault="00CF5EA8" w:rsidP="002407D0">
          <w:pPr>
            <w:pStyle w:val="TM1"/>
            <w:numPr>
              <w:ilvl w:val="1"/>
              <w:numId w:val="6"/>
            </w:numPr>
            <w:tabs>
              <w:tab w:val="left" w:pos="411"/>
              <w:tab w:val="right" w:leader="dot" w:pos="9382"/>
            </w:tabs>
            <w:ind w:hanging="864"/>
            <w:jc w:val="both"/>
          </w:pPr>
          <w:hyperlink w:anchor="_TOC_250023" w:history="1">
            <w:r w:rsidR="00E60602">
              <w:t>-</w:t>
            </w:r>
            <w:r w:rsidR="00E60602">
              <w:rPr>
                <w:spacing w:val="-1"/>
              </w:rPr>
              <w:t xml:space="preserve"> </w:t>
            </w:r>
            <w:r w:rsidR="00E60602">
              <w:t>Objet</w:t>
            </w:r>
            <w:r w:rsidR="00E60602">
              <w:tab/>
              <w:t>3</w:t>
            </w:r>
          </w:hyperlink>
        </w:p>
        <w:p w:rsidR="004B3D37" w:rsidRDefault="00CF5EA8" w:rsidP="002407D0">
          <w:pPr>
            <w:pStyle w:val="TM1"/>
            <w:numPr>
              <w:ilvl w:val="1"/>
              <w:numId w:val="6"/>
            </w:numPr>
            <w:tabs>
              <w:tab w:val="left" w:pos="411"/>
              <w:tab w:val="right" w:leader="dot" w:pos="9382"/>
            </w:tabs>
            <w:ind w:hanging="864"/>
            <w:jc w:val="both"/>
          </w:pPr>
          <w:hyperlink w:anchor="_TOC_250022" w:history="1">
            <w:r w:rsidR="00E60602">
              <w:t>- Mode de passation</w:t>
            </w:r>
            <w:r w:rsidR="00E60602">
              <w:tab/>
              <w:t>3</w:t>
            </w:r>
          </w:hyperlink>
        </w:p>
        <w:p w:rsidR="004B3D37" w:rsidRDefault="00CF5EA8" w:rsidP="002407D0">
          <w:pPr>
            <w:pStyle w:val="TM1"/>
            <w:numPr>
              <w:ilvl w:val="1"/>
              <w:numId w:val="6"/>
            </w:numPr>
            <w:tabs>
              <w:tab w:val="left" w:pos="411"/>
              <w:tab w:val="right" w:leader="dot" w:pos="9382"/>
            </w:tabs>
            <w:ind w:hanging="864"/>
            <w:jc w:val="both"/>
          </w:pPr>
          <w:hyperlink w:anchor="_TOC_250021" w:history="1">
            <w:r w:rsidR="00E60602">
              <w:t>- Type et forme de</w:t>
            </w:r>
            <w:r w:rsidR="00E60602">
              <w:rPr>
                <w:spacing w:val="-2"/>
              </w:rPr>
              <w:t xml:space="preserve"> </w:t>
            </w:r>
            <w:r w:rsidR="00E60602">
              <w:t>contrat</w:t>
            </w:r>
            <w:r w:rsidR="00E60602">
              <w:tab/>
              <w:t>3</w:t>
            </w:r>
          </w:hyperlink>
        </w:p>
        <w:p w:rsidR="004B3D37" w:rsidRDefault="00CF5EA8" w:rsidP="002407D0">
          <w:pPr>
            <w:pStyle w:val="TM1"/>
            <w:numPr>
              <w:ilvl w:val="1"/>
              <w:numId w:val="6"/>
            </w:numPr>
            <w:tabs>
              <w:tab w:val="left" w:pos="411"/>
              <w:tab w:val="right" w:leader="dot" w:pos="9382"/>
            </w:tabs>
            <w:spacing w:line="240" w:lineRule="auto"/>
            <w:ind w:hanging="864"/>
            <w:jc w:val="both"/>
          </w:pPr>
          <w:hyperlink w:anchor="_TOC_250020" w:history="1">
            <w:r w:rsidR="00E60602">
              <w:t>- Décomposition de</w:t>
            </w:r>
            <w:r w:rsidR="00E60602">
              <w:rPr>
                <w:spacing w:val="-3"/>
              </w:rPr>
              <w:t xml:space="preserve"> </w:t>
            </w:r>
            <w:r w:rsidR="00E60602">
              <w:t>la</w:t>
            </w:r>
            <w:r w:rsidR="00E60602">
              <w:rPr>
                <w:spacing w:val="1"/>
              </w:rPr>
              <w:t xml:space="preserve"> </w:t>
            </w:r>
            <w:r w:rsidR="00E60602">
              <w:t>consultation</w:t>
            </w:r>
            <w:r w:rsidR="00E60602">
              <w:tab/>
              <w:t>3</w:t>
            </w:r>
          </w:hyperlink>
        </w:p>
        <w:p w:rsidR="004B3D37" w:rsidRDefault="00CF5EA8" w:rsidP="002407D0">
          <w:pPr>
            <w:pStyle w:val="TM1"/>
            <w:numPr>
              <w:ilvl w:val="1"/>
              <w:numId w:val="6"/>
            </w:numPr>
            <w:tabs>
              <w:tab w:val="left" w:pos="411"/>
              <w:tab w:val="right" w:leader="dot" w:pos="9382"/>
            </w:tabs>
            <w:spacing w:before="2" w:line="279" w:lineRule="exact"/>
            <w:ind w:hanging="864"/>
            <w:jc w:val="both"/>
          </w:pPr>
          <w:hyperlink w:anchor="_TOC_250019" w:history="1">
            <w:r w:rsidR="00E60602">
              <w:t>-</w:t>
            </w:r>
            <w:r w:rsidR="00E60602">
              <w:rPr>
                <w:spacing w:val="-1"/>
              </w:rPr>
              <w:t xml:space="preserve"> </w:t>
            </w:r>
            <w:r w:rsidR="00E60602">
              <w:t>Nomenclature</w:t>
            </w:r>
            <w:r w:rsidR="00E60602">
              <w:tab/>
              <w:t>4</w:t>
            </w:r>
          </w:hyperlink>
        </w:p>
        <w:p w:rsidR="004B3D37" w:rsidRDefault="00CF5EA8" w:rsidP="002407D0">
          <w:pPr>
            <w:pStyle w:val="TM1"/>
            <w:numPr>
              <w:ilvl w:val="1"/>
              <w:numId w:val="6"/>
            </w:numPr>
            <w:tabs>
              <w:tab w:val="left" w:pos="411"/>
              <w:tab w:val="right" w:leader="dot" w:pos="9382"/>
            </w:tabs>
            <w:ind w:hanging="864"/>
            <w:jc w:val="both"/>
          </w:pPr>
          <w:hyperlink w:anchor="_TOC_250018" w:history="1">
            <w:r w:rsidR="00E60602">
              <w:t>- Réalisation de</w:t>
            </w:r>
            <w:r w:rsidR="00E60602">
              <w:rPr>
                <w:spacing w:val="-1"/>
              </w:rPr>
              <w:t xml:space="preserve"> </w:t>
            </w:r>
            <w:r w:rsidR="00E60602">
              <w:t>prestations</w:t>
            </w:r>
            <w:r w:rsidR="00E60602">
              <w:rPr>
                <w:spacing w:val="-2"/>
              </w:rPr>
              <w:t xml:space="preserve"> </w:t>
            </w:r>
            <w:r w:rsidR="00E60602">
              <w:t>similaires</w:t>
            </w:r>
            <w:r w:rsidR="00E60602">
              <w:tab/>
              <w:t>4</w:t>
            </w:r>
          </w:hyperlink>
        </w:p>
        <w:p w:rsidR="004B3D37" w:rsidRDefault="00CF5EA8" w:rsidP="002407D0">
          <w:pPr>
            <w:pStyle w:val="TM1"/>
            <w:numPr>
              <w:ilvl w:val="0"/>
              <w:numId w:val="6"/>
            </w:numPr>
            <w:tabs>
              <w:tab w:val="left" w:pos="197"/>
              <w:tab w:val="right" w:leader="dot" w:pos="9622"/>
            </w:tabs>
            <w:ind w:hanging="410"/>
            <w:jc w:val="both"/>
          </w:pPr>
          <w:hyperlink w:anchor="_TOC_250017" w:history="1">
            <w:r w:rsidR="00E60602">
              <w:t>- Conditions de</w:t>
            </w:r>
            <w:r w:rsidR="00E60602">
              <w:rPr>
                <w:spacing w:val="-3"/>
              </w:rPr>
              <w:t xml:space="preserve"> </w:t>
            </w:r>
            <w:r w:rsidR="00E60602">
              <w:t>la</w:t>
            </w:r>
            <w:r w:rsidR="00E60602">
              <w:rPr>
                <w:spacing w:val="1"/>
              </w:rPr>
              <w:t xml:space="preserve"> </w:t>
            </w:r>
            <w:r w:rsidR="00E60602">
              <w:t>consultation</w:t>
            </w:r>
            <w:r w:rsidR="00E60602">
              <w:tab/>
              <w:t>4</w:t>
            </w:r>
          </w:hyperlink>
        </w:p>
        <w:p w:rsidR="004B3D37" w:rsidRDefault="00CF5EA8" w:rsidP="002407D0">
          <w:pPr>
            <w:pStyle w:val="TM1"/>
            <w:numPr>
              <w:ilvl w:val="1"/>
              <w:numId w:val="6"/>
            </w:numPr>
            <w:tabs>
              <w:tab w:val="left" w:pos="411"/>
              <w:tab w:val="right" w:leader="dot" w:pos="9382"/>
            </w:tabs>
            <w:ind w:hanging="864"/>
            <w:jc w:val="both"/>
          </w:pPr>
          <w:hyperlink w:anchor="_TOC_250016" w:history="1">
            <w:r w:rsidR="00E60602">
              <w:t>- Délai de validité</w:t>
            </w:r>
            <w:r w:rsidR="00E60602">
              <w:rPr>
                <w:spacing w:val="-2"/>
              </w:rPr>
              <w:t xml:space="preserve"> </w:t>
            </w:r>
            <w:r w:rsidR="00E60602">
              <w:t>des</w:t>
            </w:r>
            <w:r w:rsidR="00E60602">
              <w:rPr>
                <w:spacing w:val="-2"/>
              </w:rPr>
              <w:t xml:space="preserve"> </w:t>
            </w:r>
            <w:r w:rsidR="00E60602">
              <w:t>offres</w:t>
            </w:r>
            <w:r w:rsidR="00E60602">
              <w:tab/>
              <w:t>4</w:t>
            </w:r>
          </w:hyperlink>
        </w:p>
        <w:p w:rsidR="004B3D37" w:rsidRDefault="00CF5EA8" w:rsidP="002407D0">
          <w:pPr>
            <w:pStyle w:val="TM1"/>
            <w:numPr>
              <w:ilvl w:val="1"/>
              <w:numId w:val="6"/>
            </w:numPr>
            <w:tabs>
              <w:tab w:val="left" w:pos="411"/>
              <w:tab w:val="right" w:leader="dot" w:pos="9382"/>
            </w:tabs>
            <w:ind w:hanging="864"/>
            <w:jc w:val="both"/>
          </w:pPr>
          <w:hyperlink w:anchor="_TOC_250015" w:history="1">
            <w:r w:rsidR="00E60602">
              <w:t>- Forme juridique</w:t>
            </w:r>
            <w:r w:rsidR="00E60602">
              <w:rPr>
                <w:spacing w:val="-3"/>
              </w:rPr>
              <w:t xml:space="preserve"> </w:t>
            </w:r>
            <w:r w:rsidR="00E60602">
              <w:t>du groupement</w:t>
            </w:r>
            <w:r w:rsidR="00E60602">
              <w:tab/>
              <w:t>4</w:t>
            </w:r>
          </w:hyperlink>
        </w:p>
        <w:p w:rsidR="004B3D37" w:rsidRDefault="00CF5EA8" w:rsidP="002407D0">
          <w:pPr>
            <w:pStyle w:val="TM1"/>
            <w:numPr>
              <w:ilvl w:val="1"/>
              <w:numId w:val="6"/>
            </w:numPr>
            <w:tabs>
              <w:tab w:val="left" w:pos="411"/>
              <w:tab w:val="right" w:leader="dot" w:pos="9382"/>
            </w:tabs>
            <w:ind w:hanging="864"/>
            <w:jc w:val="both"/>
          </w:pPr>
          <w:hyperlink w:anchor="_TOC_250014" w:history="1">
            <w:r w:rsidR="00E60602">
              <w:t>-</w:t>
            </w:r>
            <w:r w:rsidR="00E60602">
              <w:rPr>
                <w:spacing w:val="-1"/>
              </w:rPr>
              <w:t xml:space="preserve"> </w:t>
            </w:r>
            <w:r w:rsidR="00E60602">
              <w:t>Variantes</w:t>
            </w:r>
            <w:r w:rsidR="00E60602">
              <w:tab/>
              <w:t>4</w:t>
            </w:r>
          </w:hyperlink>
        </w:p>
        <w:p w:rsidR="004B3D37" w:rsidRDefault="00CF5EA8" w:rsidP="002407D0">
          <w:pPr>
            <w:pStyle w:val="TM1"/>
            <w:numPr>
              <w:ilvl w:val="1"/>
              <w:numId w:val="6"/>
            </w:numPr>
            <w:tabs>
              <w:tab w:val="left" w:pos="411"/>
              <w:tab w:val="right" w:leader="dot" w:pos="9382"/>
            </w:tabs>
            <w:ind w:hanging="864"/>
            <w:jc w:val="both"/>
          </w:pPr>
          <w:hyperlink w:anchor="_TOC_250013" w:history="1">
            <w:r w:rsidR="00E60602">
              <w:t>- Confidentialité et mesures</w:t>
            </w:r>
            <w:r w:rsidR="00E60602">
              <w:rPr>
                <w:spacing w:val="-4"/>
              </w:rPr>
              <w:t xml:space="preserve"> </w:t>
            </w:r>
            <w:r w:rsidR="00E60602">
              <w:t>de</w:t>
            </w:r>
            <w:r w:rsidR="00E60602">
              <w:rPr>
                <w:spacing w:val="1"/>
              </w:rPr>
              <w:t xml:space="preserve"> </w:t>
            </w:r>
            <w:r w:rsidR="00E60602">
              <w:t>sécurité</w:t>
            </w:r>
            <w:r w:rsidR="00E60602">
              <w:tab/>
              <w:t>4</w:t>
            </w:r>
          </w:hyperlink>
        </w:p>
        <w:p w:rsidR="004B3D37" w:rsidRDefault="00CF5EA8" w:rsidP="002407D0">
          <w:pPr>
            <w:pStyle w:val="TM1"/>
            <w:numPr>
              <w:ilvl w:val="0"/>
              <w:numId w:val="6"/>
            </w:numPr>
            <w:tabs>
              <w:tab w:val="left" w:pos="197"/>
              <w:tab w:val="right" w:leader="dot" w:pos="9622"/>
            </w:tabs>
            <w:ind w:hanging="410"/>
            <w:jc w:val="both"/>
          </w:pPr>
          <w:hyperlink w:anchor="_TOC_250012" w:history="1">
            <w:r w:rsidR="00E60602">
              <w:t>- Conditions relatives</w:t>
            </w:r>
            <w:r w:rsidR="00E60602">
              <w:rPr>
                <w:spacing w:val="-6"/>
              </w:rPr>
              <w:t xml:space="preserve"> </w:t>
            </w:r>
            <w:r w:rsidR="00E60602">
              <w:t>au contrat</w:t>
            </w:r>
            <w:r w:rsidR="00E60602">
              <w:tab/>
              <w:t>4</w:t>
            </w:r>
          </w:hyperlink>
        </w:p>
        <w:p w:rsidR="004B3D37" w:rsidRDefault="00E60602" w:rsidP="002407D0">
          <w:pPr>
            <w:pStyle w:val="TM1"/>
            <w:numPr>
              <w:ilvl w:val="1"/>
              <w:numId w:val="6"/>
            </w:numPr>
            <w:tabs>
              <w:tab w:val="left" w:pos="411"/>
              <w:tab w:val="right" w:leader="dot" w:pos="9382"/>
            </w:tabs>
            <w:spacing w:line="240" w:lineRule="auto"/>
            <w:ind w:hanging="864"/>
            <w:jc w:val="both"/>
          </w:pPr>
          <w:r>
            <w:t>- Modalités essentielles de financement et</w:t>
          </w:r>
          <w:r>
            <w:rPr>
              <w:spacing w:val="-9"/>
            </w:rPr>
            <w:t xml:space="preserve"> </w:t>
          </w:r>
          <w:r>
            <w:t>de</w:t>
          </w:r>
          <w:r>
            <w:rPr>
              <w:spacing w:val="-3"/>
            </w:rPr>
            <w:t xml:space="preserve"> </w:t>
          </w:r>
          <w:r>
            <w:t>paiement</w:t>
          </w:r>
          <w:r>
            <w:tab/>
            <w:t>4</w:t>
          </w:r>
        </w:p>
        <w:p w:rsidR="004B3D37" w:rsidRDefault="00CF5EA8" w:rsidP="002407D0">
          <w:pPr>
            <w:pStyle w:val="TM1"/>
            <w:numPr>
              <w:ilvl w:val="0"/>
              <w:numId w:val="6"/>
            </w:numPr>
            <w:tabs>
              <w:tab w:val="left" w:pos="197"/>
              <w:tab w:val="right" w:leader="dot" w:pos="9622"/>
            </w:tabs>
            <w:spacing w:before="2" w:line="279" w:lineRule="exact"/>
            <w:ind w:hanging="410"/>
            <w:jc w:val="both"/>
          </w:pPr>
          <w:hyperlink w:anchor="_TOC_250011" w:history="1">
            <w:r w:rsidR="00E60602">
              <w:t>- Contenu du dossier</w:t>
            </w:r>
            <w:r w:rsidR="00E60602">
              <w:rPr>
                <w:spacing w:val="-7"/>
              </w:rPr>
              <w:t xml:space="preserve"> </w:t>
            </w:r>
            <w:r w:rsidR="00E60602">
              <w:t>de consultation</w:t>
            </w:r>
            <w:r w:rsidR="00E60602">
              <w:tab/>
              <w:t>5</w:t>
            </w:r>
          </w:hyperlink>
        </w:p>
        <w:p w:rsidR="004B3D37" w:rsidRDefault="00CF5EA8" w:rsidP="002407D0">
          <w:pPr>
            <w:pStyle w:val="TM1"/>
            <w:numPr>
              <w:ilvl w:val="0"/>
              <w:numId w:val="6"/>
            </w:numPr>
            <w:tabs>
              <w:tab w:val="left" w:pos="197"/>
              <w:tab w:val="right" w:leader="dot" w:pos="9622"/>
            </w:tabs>
            <w:ind w:hanging="410"/>
            <w:jc w:val="both"/>
          </w:pPr>
          <w:hyperlink w:anchor="_TOC_250010" w:history="1">
            <w:r w:rsidR="00E60602">
              <w:t>- Présentation des candidatures et</w:t>
            </w:r>
            <w:r w:rsidR="00E60602">
              <w:rPr>
                <w:spacing w:val="-7"/>
              </w:rPr>
              <w:t xml:space="preserve"> </w:t>
            </w:r>
            <w:r w:rsidR="00E60602">
              <w:t>des</w:t>
            </w:r>
            <w:r w:rsidR="00E60602">
              <w:rPr>
                <w:spacing w:val="-2"/>
              </w:rPr>
              <w:t xml:space="preserve"> </w:t>
            </w:r>
            <w:r w:rsidR="00E60602">
              <w:t>offres</w:t>
            </w:r>
            <w:r w:rsidR="00E60602">
              <w:tab/>
              <w:t>5</w:t>
            </w:r>
          </w:hyperlink>
        </w:p>
        <w:p w:rsidR="004B3D37" w:rsidRDefault="00CF5EA8" w:rsidP="002407D0">
          <w:pPr>
            <w:pStyle w:val="TM1"/>
            <w:numPr>
              <w:ilvl w:val="1"/>
              <w:numId w:val="6"/>
            </w:numPr>
            <w:tabs>
              <w:tab w:val="left" w:pos="411"/>
              <w:tab w:val="right" w:leader="dot" w:pos="9382"/>
            </w:tabs>
            <w:ind w:hanging="864"/>
            <w:jc w:val="both"/>
          </w:pPr>
          <w:hyperlink w:anchor="_TOC_250009" w:history="1">
            <w:r w:rsidR="00E60602">
              <w:t>- Documents</w:t>
            </w:r>
            <w:r w:rsidR="00E60602">
              <w:rPr>
                <w:spacing w:val="-3"/>
              </w:rPr>
              <w:t xml:space="preserve"> </w:t>
            </w:r>
            <w:r w:rsidR="00E60602">
              <w:t>à produire</w:t>
            </w:r>
            <w:r w:rsidR="00E60602">
              <w:tab/>
              <w:t>5</w:t>
            </w:r>
          </w:hyperlink>
        </w:p>
        <w:p w:rsidR="004B3D37" w:rsidRDefault="00CF5EA8" w:rsidP="002407D0">
          <w:pPr>
            <w:pStyle w:val="TM1"/>
            <w:numPr>
              <w:ilvl w:val="0"/>
              <w:numId w:val="6"/>
            </w:numPr>
            <w:tabs>
              <w:tab w:val="left" w:pos="197"/>
              <w:tab w:val="right" w:leader="dot" w:pos="9622"/>
            </w:tabs>
            <w:ind w:hanging="410"/>
            <w:jc w:val="both"/>
          </w:pPr>
          <w:hyperlink w:anchor="_TOC_250008" w:history="1">
            <w:r w:rsidR="00E60602">
              <w:t>- Conditions d'envoi ou de remise</w:t>
            </w:r>
            <w:r w:rsidR="00E60602">
              <w:rPr>
                <w:spacing w:val="-5"/>
              </w:rPr>
              <w:t xml:space="preserve"> </w:t>
            </w:r>
            <w:r w:rsidR="00E60602">
              <w:t>des</w:t>
            </w:r>
            <w:r w:rsidR="00E60602">
              <w:rPr>
                <w:spacing w:val="-3"/>
              </w:rPr>
              <w:t xml:space="preserve"> </w:t>
            </w:r>
            <w:r w:rsidR="00E60602">
              <w:t>plis</w:t>
            </w:r>
            <w:r w:rsidR="00E60602">
              <w:tab/>
              <w:t>7</w:t>
            </w:r>
          </w:hyperlink>
        </w:p>
        <w:p w:rsidR="004B3D37" w:rsidRDefault="00CF5EA8" w:rsidP="002407D0">
          <w:pPr>
            <w:pStyle w:val="TM1"/>
            <w:numPr>
              <w:ilvl w:val="1"/>
              <w:numId w:val="6"/>
            </w:numPr>
            <w:tabs>
              <w:tab w:val="left" w:pos="411"/>
              <w:tab w:val="right" w:leader="dot" w:pos="9382"/>
            </w:tabs>
            <w:ind w:hanging="864"/>
            <w:jc w:val="both"/>
          </w:pPr>
          <w:hyperlink w:anchor="_TOC_250007" w:history="1">
            <w:r w:rsidR="00E60602">
              <w:t>-</w:t>
            </w:r>
            <w:r w:rsidR="00E60602">
              <w:rPr>
                <w:spacing w:val="-1"/>
              </w:rPr>
              <w:t xml:space="preserve"> </w:t>
            </w:r>
            <w:r w:rsidR="00E60602">
              <w:t>Transmission électronique</w:t>
            </w:r>
            <w:r w:rsidR="00E60602">
              <w:tab/>
              <w:t>7</w:t>
            </w:r>
          </w:hyperlink>
        </w:p>
        <w:p w:rsidR="004B3D37" w:rsidRDefault="00CF5EA8" w:rsidP="002407D0">
          <w:pPr>
            <w:pStyle w:val="TM1"/>
            <w:numPr>
              <w:ilvl w:val="1"/>
              <w:numId w:val="6"/>
            </w:numPr>
            <w:tabs>
              <w:tab w:val="left" w:pos="411"/>
              <w:tab w:val="right" w:leader="dot" w:pos="9382"/>
            </w:tabs>
            <w:ind w:hanging="864"/>
            <w:jc w:val="both"/>
          </w:pPr>
          <w:hyperlink w:anchor="_TOC_250006" w:history="1">
            <w:r w:rsidR="00E60602">
              <w:t>- Transmission sous</w:t>
            </w:r>
            <w:r w:rsidR="00E60602">
              <w:rPr>
                <w:spacing w:val="-4"/>
              </w:rPr>
              <w:t xml:space="preserve"> </w:t>
            </w:r>
            <w:r w:rsidR="00E60602">
              <w:t>support</w:t>
            </w:r>
            <w:r w:rsidR="00E60602">
              <w:rPr>
                <w:spacing w:val="-1"/>
              </w:rPr>
              <w:t xml:space="preserve"> </w:t>
            </w:r>
            <w:r w:rsidR="00E60602">
              <w:t>papier</w:t>
            </w:r>
            <w:r w:rsidR="00E60602">
              <w:tab/>
              <w:t>8</w:t>
            </w:r>
          </w:hyperlink>
        </w:p>
        <w:p w:rsidR="004B3D37" w:rsidRDefault="00CF5EA8" w:rsidP="002407D0">
          <w:pPr>
            <w:pStyle w:val="TM1"/>
            <w:numPr>
              <w:ilvl w:val="0"/>
              <w:numId w:val="6"/>
            </w:numPr>
            <w:tabs>
              <w:tab w:val="left" w:pos="197"/>
              <w:tab w:val="right" w:leader="dot" w:pos="9622"/>
            </w:tabs>
            <w:ind w:hanging="410"/>
            <w:jc w:val="both"/>
          </w:pPr>
          <w:hyperlink w:anchor="_TOC_250005" w:history="1">
            <w:r w:rsidR="00E60602">
              <w:t>- Examen des candidatures et</w:t>
            </w:r>
            <w:r w:rsidR="00E60602">
              <w:rPr>
                <w:spacing w:val="-6"/>
              </w:rPr>
              <w:t xml:space="preserve"> </w:t>
            </w:r>
            <w:r w:rsidR="00E60602">
              <w:t>des</w:t>
            </w:r>
            <w:r w:rsidR="00E60602">
              <w:rPr>
                <w:spacing w:val="-3"/>
              </w:rPr>
              <w:t xml:space="preserve"> </w:t>
            </w:r>
            <w:r w:rsidR="00E60602">
              <w:t>offres</w:t>
            </w:r>
            <w:r w:rsidR="00E60602">
              <w:tab/>
              <w:t>8</w:t>
            </w:r>
          </w:hyperlink>
        </w:p>
        <w:p w:rsidR="004B3D37" w:rsidRDefault="00CF5EA8" w:rsidP="002407D0">
          <w:pPr>
            <w:pStyle w:val="TM1"/>
            <w:numPr>
              <w:ilvl w:val="1"/>
              <w:numId w:val="6"/>
            </w:numPr>
            <w:tabs>
              <w:tab w:val="left" w:pos="411"/>
              <w:tab w:val="right" w:leader="dot" w:pos="9382"/>
            </w:tabs>
            <w:ind w:hanging="864"/>
            <w:jc w:val="both"/>
          </w:pPr>
          <w:hyperlink w:anchor="_TOC_250004" w:history="1">
            <w:r w:rsidR="00E60602">
              <w:t>- Sélection</w:t>
            </w:r>
            <w:r w:rsidR="00E60602">
              <w:rPr>
                <w:spacing w:val="-1"/>
              </w:rPr>
              <w:t xml:space="preserve"> </w:t>
            </w:r>
            <w:r w:rsidR="00E60602">
              <w:t>des</w:t>
            </w:r>
            <w:r w:rsidR="00E60602">
              <w:rPr>
                <w:spacing w:val="-3"/>
              </w:rPr>
              <w:t xml:space="preserve"> </w:t>
            </w:r>
            <w:r w:rsidR="00E60602">
              <w:t>candidatures</w:t>
            </w:r>
            <w:r w:rsidR="00E60602">
              <w:tab/>
              <w:t>8</w:t>
            </w:r>
          </w:hyperlink>
        </w:p>
        <w:p w:rsidR="004B3D37" w:rsidRDefault="00CF5EA8" w:rsidP="002407D0">
          <w:pPr>
            <w:pStyle w:val="TM1"/>
            <w:numPr>
              <w:ilvl w:val="1"/>
              <w:numId w:val="6"/>
            </w:numPr>
            <w:tabs>
              <w:tab w:val="left" w:pos="411"/>
              <w:tab w:val="right" w:leader="dot" w:pos="9382"/>
            </w:tabs>
            <w:spacing w:line="240" w:lineRule="auto"/>
            <w:ind w:hanging="864"/>
            <w:jc w:val="both"/>
          </w:pPr>
          <w:hyperlink w:anchor="_TOC_250003" w:history="1">
            <w:r w:rsidR="00E60602">
              <w:t>- Attribution</w:t>
            </w:r>
            <w:r w:rsidR="00E60602">
              <w:rPr>
                <w:spacing w:val="-1"/>
              </w:rPr>
              <w:t xml:space="preserve"> </w:t>
            </w:r>
            <w:r w:rsidR="00E60602">
              <w:t>des</w:t>
            </w:r>
            <w:r w:rsidR="00E60602">
              <w:rPr>
                <w:spacing w:val="-4"/>
              </w:rPr>
              <w:t xml:space="preserve"> </w:t>
            </w:r>
            <w:r w:rsidR="00E60602">
              <w:t>marchés</w:t>
            </w:r>
            <w:r w:rsidR="00E60602">
              <w:tab/>
              <w:t>8</w:t>
            </w:r>
          </w:hyperlink>
        </w:p>
        <w:p w:rsidR="004B3D37" w:rsidRDefault="00E60602" w:rsidP="002407D0">
          <w:pPr>
            <w:pStyle w:val="TM1"/>
            <w:numPr>
              <w:ilvl w:val="1"/>
              <w:numId w:val="6"/>
            </w:numPr>
            <w:tabs>
              <w:tab w:val="left" w:pos="411"/>
              <w:tab w:val="right" w:leader="dot" w:pos="9380"/>
            </w:tabs>
            <w:spacing w:before="2" w:line="279" w:lineRule="exact"/>
            <w:ind w:right="205" w:hanging="864"/>
            <w:jc w:val="both"/>
          </w:pPr>
          <w:r>
            <w:t>- Suite à donner à</w:t>
          </w:r>
          <w:r>
            <w:rPr>
              <w:spacing w:val="-3"/>
            </w:rPr>
            <w:t xml:space="preserve"> </w:t>
          </w:r>
          <w:r>
            <w:t>la consultation</w:t>
          </w:r>
          <w:r>
            <w:tab/>
            <w:t>10</w:t>
          </w:r>
        </w:p>
        <w:p w:rsidR="004B3D37" w:rsidRDefault="00CF5EA8" w:rsidP="002407D0">
          <w:pPr>
            <w:pStyle w:val="TM1"/>
            <w:numPr>
              <w:ilvl w:val="0"/>
              <w:numId w:val="6"/>
            </w:numPr>
            <w:tabs>
              <w:tab w:val="left" w:pos="197"/>
              <w:tab w:val="right" w:leader="dot" w:pos="9620"/>
            </w:tabs>
            <w:ind w:right="205" w:hanging="410"/>
            <w:jc w:val="both"/>
          </w:pPr>
          <w:hyperlink w:anchor="_TOC_250002" w:history="1">
            <w:r w:rsidR="00E60602">
              <w:t>-</w:t>
            </w:r>
            <w:r w:rsidR="00E60602">
              <w:rPr>
                <w:spacing w:val="-1"/>
              </w:rPr>
              <w:t xml:space="preserve"> </w:t>
            </w:r>
            <w:r w:rsidR="00E60602">
              <w:t>Renseignements</w:t>
            </w:r>
            <w:r w:rsidR="00E60602">
              <w:rPr>
                <w:spacing w:val="-2"/>
              </w:rPr>
              <w:t xml:space="preserve"> </w:t>
            </w:r>
            <w:r w:rsidR="00E60602">
              <w:t>complémentaires</w:t>
            </w:r>
            <w:r w:rsidR="00E60602">
              <w:tab/>
              <w:t>11</w:t>
            </w:r>
          </w:hyperlink>
        </w:p>
        <w:p w:rsidR="004B3D37" w:rsidRDefault="00CF5EA8" w:rsidP="002407D0">
          <w:pPr>
            <w:pStyle w:val="TM1"/>
            <w:numPr>
              <w:ilvl w:val="1"/>
              <w:numId w:val="6"/>
            </w:numPr>
            <w:tabs>
              <w:tab w:val="left" w:pos="411"/>
              <w:tab w:val="right" w:leader="dot" w:pos="9379"/>
            </w:tabs>
            <w:ind w:right="205" w:hanging="864"/>
            <w:jc w:val="both"/>
          </w:pPr>
          <w:hyperlink w:anchor="_TOC_250001" w:history="1">
            <w:r w:rsidR="00E60602">
              <w:t>- Adresses supplémentaires et points</w:t>
            </w:r>
            <w:r w:rsidR="00E60602">
              <w:rPr>
                <w:spacing w:val="-9"/>
              </w:rPr>
              <w:t xml:space="preserve"> </w:t>
            </w:r>
            <w:r w:rsidR="00E60602">
              <w:t>de</w:t>
            </w:r>
            <w:r w:rsidR="00E60602">
              <w:rPr>
                <w:spacing w:val="-3"/>
              </w:rPr>
              <w:t xml:space="preserve"> </w:t>
            </w:r>
            <w:r w:rsidR="00E60602">
              <w:t>contact</w:t>
            </w:r>
            <w:r w:rsidR="00E60602">
              <w:tab/>
              <w:t>11</w:t>
            </w:r>
          </w:hyperlink>
        </w:p>
        <w:p w:rsidR="004B3D37" w:rsidRDefault="00CF5EA8" w:rsidP="002407D0">
          <w:pPr>
            <w:pStyle w:val="TM1"/>
            <w:numPr>
              <w:ilvl w:val="1"/>
              <w:numId w:val="6"/>
            </w:numPr>
            <w:tabs>
              <w:tab w:val="left" w:pos="411"/>
              <w:tab w:val="right" w:leader="dot" w:pos="9380"/>
            </w:tabs>
            <w:spacing w:line="240" w:lineRule="auto"/>
            <w:ind w:right="205" w:hanging="864"/>
            <w:jc w:val="both"/>
          </w:pPr>
          <w:hyperlink w:anchor="_TOC_250000" w:history="1">
            <w:r w:rsidR="00E60602">
              <w:t>- Procédures</w:t>
            </w:r>
            <w:r w:rsidR="00E60602">
              <w:rPr>
                <w:spacing w:val="-3"/>
              </w:rPr>
              <w:t xml:space="preserve"> </w:t>
            </w:r>
            <w:r w:rsidR="00E60602">
              <w:t>de recours</w:t>
            </w:r>
            <w:r w:rsidR="00E60602">
              <w:tab/>
              <w:t>11</w:t>
            </w:r>
          </w:hyperlink>
        </w:p>
      </w:sdtContent>
    </w:sdt>
    <w:p w:rsidR="004B3D37" w:rsidRDefault="004B3D37" w:rsidP="002407D0">
      <w:pPr>
        <w:jc w:val="both"/>
        <w:sectPr w:rsidR="004B3D37">
          <w:pgSz w:w="11900" w:h="16840"/>
          <w:pgMar w:top="1060" w:right="940" w:bottom="280" w:left="920" w:header="720" w:footer="720" w:gutter="0"/>
          <w:cols w:space="720"/>
        </w:sectPr>
      </w:pPr>
    </w:p>
    <w:p w:rsidR="004B3D37" w:rsidRDefault="00E60602" w:rsidP="002407D0">
      <w:pPr>
        <w:pStyle w:val="Titre1"/>
        <w:numPr>
          <w:ilvl w:val="0"/>
          <w:numId w:val="5"/>
        </w:numPr>
        <w:tabs>
          <w:tab w:val="left" w:pos="463"/>
        </w:tabs>
        <w:spacing w:before="75"/>
        <w:ind w:hanging="251"/>
      </w:pPr>
      <w:bookmarkStart w:id="1" w:name="_TOC_250024"/>
      <w:r>
        <w:lastRenderedPageBreak/>
        <w:t>- Objet et étendue de la</w:t>
      </w:r>
      <w:r>
        <w:rPr>
          <w:spacing w:val="-8"/>
        </w:rPr>
        <w:t xml:space="preserve"> </w:t>
      </w:r>
      <w:bookmarkEnd w:id="1"/>
      <w:r>
        <w:t>consultation</w:t>
      </w:r>
    </w:p>
    <w:p w:rsidR="004B3D37" w:rsidRDefault="00E60602" w:rsidP="002407D0">
      <w:pPr>
        <w:pStyle w:val="Paragraphedeliste"/>
        <w:numPr>
          <w:ilvl w:val="1"/>
          <w:numId w:val="5"/>
        </w:numPr>
        <w:tabs>
          <w:tab w:val="left" w:pos="957"/>
        </w:tabs>
        <w:spacing w:before="118"/>
        <w:ind w:hanging="445"/>
        <w:jc w:val="both"/>
        <w:rPr>
          <w:b/>
          <w:sz w:val="24"/>
        </w:rPr>
      </w:pPr>
      <w:bookmarkStart w:id="2" w:name="_TOC_250023"/>
      <w:r>
        <w:rPr>
          <w:b/>
          <w:sz w:val="24"/>
        </w:rPr>
        <w:t>-</w:t>
      </w:r>
      <w:r>
        <w:rPr>
          <w:b/>
          <w:spacing w:val="-1"/>
          <w:sz w:val="24"/>
        </w:rPr>
        <w:t xml:space="preserve"> </w:t>
      </w:r>
      <w:bookmarkEnd w:id="2"/>
      <w:r>
        <w:rPr>
          <w:b/>
          <w:sz w:val="24"/>
        </w:rPr>
        <w:t>Objet</w:t>
      </w:r>
    </w:p>
    <w:p w:rsidR="004B3D37" w:rsidRDefault="004B3D37" w:rsidP="002407D0">
      <w:pPr>
        <w:pStyle w:val="Corpsdetexte"/>
        <w:spacing w:before="1"/>
        <w:jc w:val="both"/>
        <w:rPr>
          <w:b/>
          <w:sz w:val="25"/>
        </w:rPr>
      </w:pPr>
    </w:p>
    <w:p w:rsidR="004B3D37" w:rsidRDefault="00E60602" w:rsidP="002407D0">
      <w:pPr>
        <w:pStyle w:val="Corpsdetexte"/>
        <w:spacing w:before="1"/>
        <w:ind w:left="231" w:right="211"/>
        <w:jc w:val="both"/>
      </w:pPr>
      <w:r>
        <w:t xml:space="preserve">La présente consultation concerne une mission </w:t>
      </w:r>
      <w:r w:rsidR="007E5DBE">
        <w:t>de conduite d’opération</w:t>
      </w:r>
      <w:r>
        <w:t xml:space="preserve"> pour </w:t>
      </w:r>
      <w:r w:rsidR="00164C1F">
        <w:t xml:space="preserve">la </w:t>
      </w:r>
      <w:r w:rsidR="00164C1F" w:rsidRPr="00164C1F">
        <w:t>reconstruction de la piscine du Martinet à Villard Saint Sauveur (39)</w:t>
      </w:r>
      <w:r w:rsidR="00164C1F">
        <w:t>.</w:t>
      </w:r>
    </w:p>
    <w:p w:rsidR="00164C1F" w:rsidRDefault="00164C1F" w:rsidP="002407D0">
      <w:pPr>
        <w:pStyle w:val="Corpsdetexte"/>
        <w:spacing w:before="1"/>
        <w:ind w:left="231" w:right="211"/>
        <w:jc w:val="both"/>
        <w:rPr>
          <w:sz w:val="19"/>
        </w:rPr>
      </w:pPr>
    </w:p>
    <w:p w:rsidR="00164C1F" w:rsidRDefault="00164C1F" w:rsidP="00354F35">
      <w:pPr>
        <w:pStyle w:val="Corpsdetexte"/>
        <w:spacing w:before="1" w:line="360" w:lineRule="auto"/>
        <w:ind w:left="236" w:right="154"/>
        <w:jc w:val="both"/>
      </w:pPr>
      <w:r>
        <w:t>L</w:t>
      </w:r>
      <w:r w:rsidRPr="00164C1F">
        <w:t>a Communauté de Communes Haut Jura Saint Claude souhaite réhabiliter entièrement son équipement nautique pour assurer son exploitation toute l’année notamment e</w:t>
      </w:r>
      <w:r>
        <w:t>n réponse aux besoins scolaires</w:t>
      </w:r>
      <w:r w:rsidR="00E60602">
        <w:t xml:space="preserve">. </w:t>
      </w:r>
      <w:r w:rsidR="00BC67BD" w:rsidRPr="00BC67BD">
        <w:t>Elle a besoin d'un assistant à maitrise d'ouvrage du choix du maitre d’œuvre à fin de GPA</w:t>
      </w:r>
      <w:r w:rsidR="00354F35">
        <w:t>.</w:t>
      </w:r>
      <w:r w:rsidR="00BC67BD" w:rsidRPr="00BC67BD">
        <w:t xml:space="preserve"> </w:t>
      </w:r>
    </w:p>
    <w:p w:rsidR="00164C1F" w:rsidRPr="00164C1F" w:rsidRDefault="00E60602" w:rsidP="002407D0">
      <w:pPr>
        <w:tabs>
          <w:tab w:val="left" w:pos="345"/>
        </w:tabs>
        <w:spacing w:before="65" w:line="231" w:lineRule="exact"/>
        <w:ind w:left="104" w:right="2680"/>
        <w:jc w:val="both"/>
      </w:pPr>
      <w:r w:rsidRPr="00164C1F">
        <w:rPr>
          <w:sz w:val="20"/>
        </w:rPr>
        <w:t xml:space="preserve">Le coût prévisionnel affecté à l'opération de </w:t>
      </w:r>
      <w:r w:rsidR="000D3840">
        <w:rPr>
          <w:sz w:val="20"/>
        </w:rPr>
        <w:t>re</w:t>
      </w:r>
      <w:r w:rsidRPr="00164C1F">
        <w:rPr>
          <w:sz w:val="20"/>
        </w:rPr>
        <w:t xml:space="preserve">construction est de </w:t>
      </w:r>
      <w:r w:rsidR="00164C1F" w:rsidRPr="00164C1F">
        <w:rPr>
          <w:sz w:val="20"/>
        </w:rPr>
        <w:t>7 000 000 €HT</w:t>
      </w:r>
    </w:p>
    <w:p w:rsidR="00164C1F" w:rsidRPr="00164C1F" w:rsidRDefault="00164C1F" w:rsidP="002407D0">
      <w:pPr>
        <w:tabs>
          <w:tab w:val="left" w:pos="345"/>
        </w:tabs>
        <w:spacing w:before="65" w:line="231" w:lineRule="exact"/>
        <w:ind w:right="2680"/>
        <w:jc w:val="both"/>
      </w:pPr>
    </w:p>
    <w:p w:rsidR="004B3D37" w:rsidRDefault="00E60602" w:rsidP="002407D0">
      <w:pPr>
        <w:pStyle w:val="Paragraphedeliste"/>
        <w:numPr>
          <w:ilvl w:val="0"/>
          <w:numId w:val="4"/>
        </w:numPr>
        <w:tabs>
          <w:tab w:val="left" w:pos="345"/>
        </w:tabs>
        <w:spacing w:before="65" w:line="231" w:lineRule="exact"/>
        <w:ind w:right="2680"/>
        <w:jc w:val="both"/>
      </w:pPr>
      <w:r>
        <w:t>Lieu(x) d'exécution :</w:t>
      </w:r>
    </w:p>
    <w:p w:rsidR="004B3D37" w:rsidRDefault="00164C1F" w:rsidP="002407D0">
      <w:pPr>
        <w:pStyle w:val="Corpsdetexte"/>
        <w:spacing w:before="11"/>
        <w:jc w:val="both"/>
      </w:pPr>
      <w:r w:rsidRPr="00164C1F">
        <w:t>Centre Nautique du Martinet</w:t>
      </w:r>
    </w:p>
    <w:p w:rsidR="00164C1F" w:rsidRDefault="00164C1F" w:rsidP="002407D0">
      <w:pPr>
        <w:pStyle w:val="Corpsdetexte"/>
        <w:spacing w:before="11"/>
        <w:jc w:val="both"/>
      </w:pPr>
      <w:r w:rsidRPr="00164C1F">
        <w:t>39200 Villard-Saint-Sauveur</w:t>
      </w:r>
    </w:p>
    <w:p w:rsidR="00164C1F" w:rsidRDefault="00164C1F" w:rsidP="002407D0">
      <w:pPr>
        <w:pStyle w:val="Corpsdetexte"/>
        <w:spacing w:before="11"/>
        <w:jc w:val="both"/>
      </w:pPr>
    </w:p>
    <w:p w:rsidR="00164C1F" w:rsidRDefault="00164C1F" w:rsidP="002407D0">
      <w:pPr>
        <w:pStyle w:val="Corpsdetexte"/>
        <w:spacing w:before="11"/>
        <w:jc w:val="both"/>
        <w:rPr>
          <w:sz w:val="23"/>
        </w:rPr>
      </w:pPr>
    </w:p>
    <w:p w:rsidR="004B3D37" w:rsidRDefault="00E60602" w:rsidP="002407D0">
      <w:pPr>
        <w:pStyle w:val="Paragraphedeliste"/>
        <w:numPr>
          <w:ilvl w:val="1"/>
          <w:numId w:val="5"/>
        </w:numPr>
        <w:tabs>
          <w:tab w:val="left" w:pos="957"/>
        </w:tabs>
        <w:ind w:hanging="445"/>
        <w:jc w:val="both"/>
        <w:rPr>
          <w:b/>
          <w:sz w:val="24"/>
        </w:rPr>
      </w:pPr>
      <w:bookmarkStart w:id="3" w:name="_TOC_250022"/>
      <w:r>
        <w:rPr>
          <w:b/>
          <w:sz w:val="24"/>
        </w:rPr>
        <w:t>- Mode de</w:t>
      </w:r>
      <w:r>
        <w:rPr>
          <w:b/>
          <w:spacing w:val="-7"/>
          <w:sz w:val="24"/>
        </w:rPr>
        <w:t xml:space="preserve"> </w:t>
      </w:r>
      <w:bookmarkEnd w:id="3"/>
      <w:r>
        <w:rPr>
          <w:b/>
          <w:sz w:val="24"/>
        </w:rPr>
        <w:t>passation</w:t>
      </w:r>
    </w:p>
    <w:p w:rsidR="00557AC3" w:rsidRDefault="00557AC3" w:rsidP="002407D0">
      <w:pPr>
        <w:pStyle w:val="Corpsdetexte"/>
        <w:spacing w:before="59"/>
        <w:ind w:right="211"/>
        <w:jc w:val="both"/>
      </w:pPr>
    </w:p>
    <w:p w:rsidR="007E5DBE" w:rsidRDefault="00E60602" w:rsidP="007E5DBE">
      <w:pPr>
        <w:pStyle w:val="Corpsdetexte"/>
        <w:spacing w:before="59"/>
        <w:ind w:right="211"/>
        <w:jc w:val="both"/>
      </w:pPr>
      <w:r>
        <w:t>La procédure de passation utilisée est la procédure adaptée ouverte. Elle est soumise aux dispositions de l'article</w:t>
      </w:r>
      <w:r w:rsidR="00225723">
        <w:t xml:space="preserve"> </w:t>
      </w:r>
      <w:r w:rsidR="00225723" w:rsidRPr="00225723">
        <w:t>L2123-1</w:t>
      </w:r>
      <w:r>
        <w:t xml:space="preserve"> </w:t>
      </w:r>
      <w:r w:rsidR="00225723">
        <w:t xml:space="preserve">et </w:t>
      </w:r>
      <w:r w:rsidR="00164C1F" w:rsidRPr="00164C1F">
        <w:t>R2123-1 du code la commande publique</w:t>
      </w:r>
      <w:r w:rsidR="007E5DBE">
        <w:t>.</w:t>
      </w:r>
    </w:p>
    <w:p w:rsidR="007E5DBE" w:rsidRDefault="007E5DBE" w:rsidP="007E5DBE">
      <w:pPr>
        <w:pStyle w:val="Corpsdetexte"/>
        <w:spacing w:before="59"/>
        <w:ind w:right="211"/>
        <w:jc w:val="both"/>
      </w:pPr>
    </w:p>
    <w:p w:rsidR="007E5DBE" w:rsidRDefault="007E5DBE" w:rsidP="007E5DBE">
      <w:pPr>
        <w:pStyle w:val="Corpsdetexte"/>
        <w:spacing w:before="59"/>
        <w:ind w:right="211"/>
        <w:jc w:val="both"/>
      </w:pPr>
      <w:r>
        <w:t>Déroulement de la procédure :</w:t>
      </w:r>
    </w:p>
    <w:p w:rsidR="007E5DBE" w:rsidRDefault="007E5DBE" w:rsidP="007E5DBE">
      <w:pPr>
        <w:pStyle w:val="Corpsdetexte"/>
        <w:spacing w:before="59"/>
        <w:ind w:right="211"/>
        <w:jc w:val="both"/>
      </w:pPr>
      <w:r>
        <w:t>1.</w:t>
      </w:r>
      <w:r>
        <w:tab/>
        <w:t>Retrait du dossier de consultation ;</w:t>
      </w:r>
    </w:p>
    <w:p w:rsidR="007E5DBE" w:rsidRDefault="007E5DBE" w:rsidP="007E5DBE">
      <w:pPr>
        <w:pStyle w:val="Corpsdetexte"/>
        <w:spacing w:before="59"/>
        <w:ind w:right="211"/>
        <w:jc w:val="both"/>
      </w:pPr>
      <w:r>
        <w:t>2.</w:t>
      </w:r>
      <w:r>
        <w:tab/>
        <w:t>Remise de la candidature et de l’offre</w:t>
      </w:r>
    </w:p>
    <w:p w:rsidR="007E5DBE" w:rsidRDefault="007E5DBE" w:rsidP="007E5DBE">
      <w:pPr>
        <w:pStyle w:val="Corpsdetexte"/>
        <w:spacing w:before="59"/>
        <w:ind w:right="211"/>
        <w:jc w:val="both"/>
      </w:pPr>
      <w:r>
        <w:t>3.</w:t>
      </w:r>
      <w:r>
        <w:tab/>
        <w:t>Enregistrement des plis ;</w:t>
      </w:r>
    </w:p>
    <w:p w:rsidR="007E5DBE" w:rsidRDefault="007E5DBE" w:rsidP="007E5DBE">
      <w:pPr>
        <w:pStyle w:val="Corpsdetexte"/>
        <w:spacing w:before="59"/>
        <w:ind w:right="211"/>
        <w:jc w:val="both"/>
      </w:pPr>
      <w:r>
        <w:t>4.</w:t>
      </w:r>
      <w:r>
        <w:tab/>
        <w:t>Analyse des offres des candidats</w:t>
      </w:r>
    </w:p>
    <w:p w:rsidR="007E5DBE" w:rsidRDefault="007E5DBE" w:rsidP="007E5DBE">
      <w:pPr>
        <w:pStyle w:val="Corpsdetexte"/>
        <w:spacing w:before="59"/>
        <w:ind w:right="211"/>
        <w:jc w:val="both"/>
      </w:pPr>
      <w:r>
        <w:t>5.</w:t>
      </w:r>
      <w:r>
        <w:tab/>
        <w:t xml:space="preserve">Examen des pièces des candidatures pour les seuls candidats auxquels il est envisagé d’attribuer les marchés ; </w:t>
      </w:r>
    </w:p>
    <w:p w:rsidR="007E5DBE" w:rsidRDefault="007E5DBE" w:rsidP="007E5DBE">
      <w:pPr>
        <w:pStyle w:val="Corpsdetexte"/>
        <w:spacing w:before="59"/>
        <w:ind w:right="211"/>
        <w:jc w:val="both"/>
      </w:pPr>
      <w:r>
        <w:t>6.</w:t>
      </w:r>
      <w:r>
        <w:tab/>
        <w:t>Attribution des marchés.</w:t>
      </w:r>
    </w:p>
    <w:p w:rsidR="007E5DBE" w:rsidRDefault="007E5DBE" w:rsidP="002407D0">
      <w:pPr>
        <w:pStyle w:val="Corpsdetexte"/>
        <w:spacing w:before="59"/>
        <w:ind w:right="211"/>
        <w:jc w:val="both"/>
      </w:pPr>
    </w:p>
    <w:p w:rsidR="007E5DBE" w:rsidRDefault="007E5DBE" w:rsidP="002407D0">
      <w:pPr>
        <w:pStyle w:val="Corpsdetexte"/>
        <w:spacing w:before="59"/>
        <w:ind w:right="211"/>
        <w:jc w:val="both"/>
      </w:pPr>
    </w:p>
    <w:p w:rsidR="004B3D37" w:rsidRDefault="004B3D37" w:rsidP="002407D0">
      <w:pPr>
        <w:pStyle w:val="Corpsdetexte"/>
        <w:spacing w:before="7"/>
        <w:jc w:val="both"/>
      </w:pPr>
    </w:p>
    <w:p w:rsidR="004B3D37" w:rsidRDefault="00E60602" w:rsidP="002407D0">
      <w:pPr>
        <w:pStyle w:val="Paragraphedeliste"/>
        <w:numPr>
          <w:ilvl w:val="1"/>
          <w:numId w:val="5"/>
        </w:numPr>
        <w:tabs>
          <w:tab w:val="left" w:pos="957"/>
        </w:tabs>
        <w:spacing w:before="1"/>
        <w:ind w:hanging="445"/>
        <w:jc w:val="both"/>
        <w:rPr>
          <w:b/>
          <w:sz w:val="24"/>
        </w:rPr>
      </w:pPr>
      <w:bookmarkStart w:id="4" w:name="_TOC_250021"/>
      <w:r>
        <w:rPr>
          <w:b/>
          <w:sz w:val="24"/>
        </w:rPr>
        <w:t>- Type et forme de</w:t>
      </w:r>
      <w:r>
        <w:rPr>
          <w:b/>
          <w:spacing w:val="-8"/>
          <w:sz w:val="24"/>
        </w:rPr>
        <w:t xml:space="preserve"> </w:t>
      </w:r>
      <w:bookmarkEnd w:id="4"/>
      <w:r>
        <w:rPr>
          <w:b/>
          <w:sz w:val="24"/>
        </w:rPr>
        <w:t>contrat</w:t>
      </w:r>
    </w:p>
    <w:p w:rsidR="00557AC3" w:rsidRDefault="00557AC3" w:rsidP="002407D0">
      <w:pPr>
        <w:tabs>
          <w:tab w:val="left" w:pos="957"/>
        </w:tabs>
        <w:spacing w:before="1"/>
        <w:jc w:val="both"/>
        <w:rPr>
          <w:b/>
          <w:sz w:val="24"/>
        </w:rPr>
      </w:pPr>
    </w:p>
    <w:p w:rsidR="00557AC3" w:rsidRPr="002407D0" w:rsidRDefault="00EA2770" w:rsidP="002407D0">
      <w:pPr>
        <w:pStyle w:val="Corpsdetexte"/>
        <w:spacing w:before="11"/>
        <w:jc w:val="both"/>
        <w:rPr>
          <w:sz w:val="19"/>
        </w:rPr>
      </w:pPr>
      <w:r>
        <w:t>Il s’agit d’un marché ordinaire</w:t>
      </w:r>
      <w:r w:rsidR="00557AC3" w:rsidRPr="000E494C">
        <w:t xml:space="preserve">.  </w:t>
      </w:r>
    </w:p>
    <w:p w:rsidR="004B3D37" w:rsidRDefault="004B3D37" w:rsidP="002407D0">
      <w:pPr>
        <w:pStyle w:val="Corpsdetexte"/>
        <w:spacing w:before="7"/>
        <w:jc w:val="both"/>
        <w:rPr>
          <w:sz w:val="22"/>
        </w:rPr>
      </w:pPr>
    </w:p>
    <w:p w:rsidR="004B3D37" w:rsidRDefault="00E60602" w:rsidP="002407D0">
      <w:pPr>
        <w:pStyle w:val="Paragraphedeliste"/>
        <w:numPr>
          <w:ilvl w:val="1"/>
          <w:numId w:val="5"/>
        </w:numPr>
        <w:tabs>
          <w:tab w:val="left" w:pos="957"/>
        </w:tabs>
        <w:ind w:hanging="445"/>
        <w:jc w:val="both"/>
        <w:rPr>
          <w:b/>
          <w:sz w:val="24"/>
        </w:rPr>
      </w:pPr>
      <w:bookmarkStart w:id="5" w:name="_TOC_250020"/>
      <w:r>
        <w:rPr>
          <w:b/>
          <w:sz w:val="24"/>
        </w:rPr>
        <w:t>- Décomposition de la</w:t>
      </w:r>
      <w:r>
        <w:rPr>
          <w:b/>
          <w:spacing w:val="-6"/>
          <w:sz w:val="24"/>
        </w:rPr>
        <w:t xml:space="preserve"> </w:t>
      </w:r>
      <w:bookmarkEnd w:id="5"/>
      <w:r>
        <w:rPr>
          <w:b/>
          <w:sz w:val="24"/>
        </w:rPr>
        <w:t>consultation</w:t>
      </w:r>
    </w:p>
    <w:p w:rsidR="000E494C" w:rsidRDefault="000E494C" w:rsidP="002407D0">
      <w:pPr>
        <w:pStyle w:val="Corpsdetexte"/>
        <w:spacing w:before="59"/>
        <w:jc w:val="both"/>
      </w:pPr>
    </w:p>
    <w:p w:rsidR="004B3D37" w:rsidRDefault="00E60602" w:rsidP="002407D0">
      <w:pPr>
        <w:pStyle w:val="Corpsdetexte"/>
        <w:spacing w:before="59"/>
        <w:jc w:val="both"/>
      </w:pPr>
      <w:r>
        <w:t>Il n'est pas prévu de décomposition en lots.</w:t>
      </w:r>
    </w:p>
    <w:p w:rsidR="004B3D37" w:rsidRDefault="004B3D37" w:rsidP="002407D0">
      <w:pPr>
        <w:pStyle w:val="Corpsdetexte"/>
        <w:spacing w:before="8"/>
        <w:jc w:val="both"/>
      </w:pPr>
    </w:p>
    <w:p w:rsidR="00967FE0" w:rsidRDefault="00E60602" w:rsidP="002407D0">
      <w:pPr>
        <w:pStyle w:val="Corpsdetexte"/>
        <w:spacing w:before="72"/>
        <w:ind w:right="212"/>
        <w:jc w:val="both"/>
      </w:pPr>
      <w:r>
        <w:t>Le</w:t>
      </w:r>
      <w:r>
        <w:rPr>
          <w:spacing w:val="-4"/>
        </w:rPr>
        <w:t xml:space="preserve"> </w:t>
      </w:r>
      <w:r>
        <w:t>pouvoir</w:t>
      </w:r>
      <w:r>
        <w:rPr>
          <w:spacing w:val="-4"/>
        </w:rPr>
        <w:t xml:space="preserve"> </w:t>
      </w:r>
      <w:r>
        <w:t>adjudicateur</w:t>
      </w:r>
      <w:r>
        <w:rPr>
          <w:spacing w:val="-4"/>
        </w:rPr>
        <w:t xml:space="preserve"> </w:t>
      </w:r>
      <w:r>
        <w:t>a</w:t>
      </w:r>
      <w:r>
        <w:rPr>
          <w:spacing w:val="-2"/>
        </w:rPr>
        <w:t xml:space="preserve"> </w:t>
      </w:r>
      <w:r>
        <w:t>décidé</w:t>
      </w:r>
      <w:r>
        <w:rPr>
          <w:spacing w:val="-4"/>
        </w:rPr>
        <w:t xml:space="preserve"> </w:t>
      </w:r>
      <w:r>
        <w:t>de</w:t>
      </w:r>
      <w:r>
        <w:rPr>
          <w:spacing w:val="-1"/>
        </w:rPr>
        <w:t xml:space="preserve"> </w:t>
      </w:r>
      <w:r>
        <w:t>ne</w:t>
      </w:r>
      <w:r>
        <w:rPr>
          <w:spacing w:val="-4"/>
        </w:rPr>
        <w:t xml:space="preserve"> </w:t>
      </w:r>
      <w:r>
        <w:t>pas</w:t>
      </w:r>
      <w:r>
        <w:rPr>
          <w:spacing w:val="-2"/>
        </w:rPr>
        <w:t xml:space="preserve"> </w:t>
      </w:r>
      <w:r>
        <w:t>lancer</w:t>
      </w:r>
      <w:r>
        <w:rPr>
          <w:spacing w:val="-4"/>
        </w:rPr>
        <w:t xml:space="preserve"> </w:t>
      </w:r>
      <w:r>
        <w:t>la consultation</w:t>
      </w:r>
      <w:r>
        <w:rPr>
          <w:spacing w:val="-2"/>
        </w:rPr>
        <w:t xml:space="preserve"> </w:t>
      </w:r>
      <w:r>
        <w:t>en</w:t>
      </w:r>
      <w:r>
        <w:rPr>
          <w:spacing w:val="-3"/>
        </w:rPr>
        <w:t xml:space="preserve"> </w:t>
      </w:r>
      <w:r>
        <w:t>lots</w:t>
      </w:r>
      <w:r>
        <w:rPr>
          <w:spacing w:val="-2"/>
        </w:rPr>
        <w:t xml:space="preserve"> </w:t>
      </w:r>
      <w:r>
        <w:t>séparés</w:t>
      </w:r>
      <w:r>
        <w:rPr>
          <w:spacing w:val="-2"/>
        </w:rPr>
        <w:t xml:space="preserve"> </w:t>
      </w:r>
      <w:r>
        <w:t>pour</w:t>
      </w:r>
      <w:r>
        <w:rPr>
          <w:spacing w:val="-4"/>
        </w:rPr>
        <w:t xml:space="preserve"> </w:t>
      </w:r>
      <w:r>
        <w:t>les</w:t>
      </w:r>
      <w:r>
        <w:rPr>
          <w:spacing w:val="-2"/>
        </w:rPr>
        <w:t xml:space="preserve"> </w:t>
      </w:r>
      <w:r>
        <w:t>motifs</w:t>
      </w:r>
      <w:r>
        <w:rPr>
          <w:spacing w:val="-2"/>
        </w:rPr>
        <w:t xml:space="preserve"> </w:t>
      </w:r>
      <w:r>
        <w:t>suivants</w:t>
      </w:r>
      <w:r>
        <w:rPr>
          <w:spacing w:val="-2"/>
        </w:rPr>
        <w:t xml:space="preserve"> </w:t>
      </w:r>
      <w:r>
        <w:t>: l'objet du marché ne permet pas l'identification de prestations</w:t>
      </w:r>
      <w:r>
        <w:rPr>
          <w:spacing w:val="-3"/>
        </w:rPr>
        <w:t xml:space="preserve"> </w:t>
      </w:r>
      <w:r>
        <w:t>distinctes.</w:t>
      </w:r>
    </w:p>
    <w:p w:rsidR="004B3D37" w:rsidRDefault="004B3D37" w:rsidP="002407D0">
      <w:pPr>
        <w:pStyle w:val="Corpsdetexte"/>
        <w:spacing w:before="9"/>
        <w:jc w:val="both"/>
      </w:pPr>
    </w:p>
    <w:p w:rsidR="004B3D37" w:rsidRDefault="00E60602" w:rsidP="002407D0">
      <w:pPr>
        <w:pStyle w:val="Paragraphedeliste"/>
        <w:numPr>
          <w:ilvl w:val="1"/>
          <w:numId w:val="5"/>
        </w:numPr>
        <w:tabs>
          <w:tab w:val="left" w:pos="957"/>
        </w:tabs>
        <w:spacing w:before="1"/>
        <w:ind w:hanging="445"/>
        <w:jc w:val="both"/>
        <w:rPr>
          <w:b/>
          <w:sz w:val="24"/>
        </w:rPr>
      </w:pPr>
      <w:bookmarkStart w:id="6" w:name="_TOC_250019"/>
      <w:r>
        <w:rPr>
          <w:b/>
          <w:sz w:val="24"/>
        </w:rPr>
        <w:t>-</w:t>
      </w:r>
      <w:r>
        <w:rPr>
          <w:b/>
          <w:spacing w:val="-1"/>
          <w:sz w:val="24"/>
        </w:rPr>
        <w:t xml:space="preserve"> </w:t>
      </w:r>
      <w:bookmarkEnd w:id="6"/>
      <w:r>
        <w:rPr>
          <w:b/>
          <w:sz w:val="24"/>
        </w:rPr>
        <w:t>Nomenclature</w:t>
      </w:r>
    </w:p>
    <w:p w:rsidR="00557AC3" w:rsidRDefault="00557AC3" w:rsidP="002407D0">
      <w:pPr>
        <w:pStyle w:val="Corpsdetexte"/>
        <w:spacing w:before="59"/>
        <w:jc w:val="both"/>
      </w:pPr>
    </w:p>
    <w:p w:rsidR="004B3D37" w:rsidRDefault="00E60602" w:rsidP="002407D0">
      <w:pPr>
        <w:pStyle w:val="Corpsdetexte"/>
        <w:spacing w:before="59"/>
        <w:jc w:val="both"/>
      </w:pPr>
      <w:r>
        <w:t>La classification conforme au vocabulaire commun des marchés européens (CPV) est :</w:t>
      </w:r>
    </w:p>
    <w:p w:rsidR="004B3D37" w:rsidRDefault="004B3D37" w:rsidP="002407D0">
      <w:pPr>
        <w:pStyle w:val="Corpsdetexte"/>
        <w:spacing w:before="10"/>
        <w:jc w:val="both"/>
        <w:rPr>
          <w:sz w:val="19"/>
        </w:r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99"/>
        <w:gridCol w:w="5201"/>
        <w:gridCol w:w="999"/>
        <w:gridCol w:w="1001"/>
        <w:gridCol w:w="1001"/>
      </w:tblGrid>
      <w:tr w:rsidR="004B3D37">
        <w:trPr>
          <w:trHeight w:val="491"/>
        </w:trPr>
        <w:tc>
          <w:tcPr>
            <w:tcW w:w="1399" w:type="dxa"/>
            <w:shd w:val="clear" w:color="auto" w:fill="CCCCCC"/>
          </w:tcPr>
          <w:p w:rsidR="004B3D37" w:rsidRDefault="004B3D37" w:rsidP="002407D0">
            <w:pPr>
              <w:pStyle w:val="TableParagraph"/>
              <w:spacing w:before="1"/>
              <w:jc w:val="both"/>
              <w:rPr>
                <w:sz w:val="17"/>
              </w:rPr>
            </w:pPr>
          </w:p>
          <w:p w:rsidR="004B3D37" w:rsidRDefault="00E60602" w:rsidP="002407D0">
            <w:pPr>
              <w:pStyle w:val="TableParagraph"/>
              <w:ind w:left="30" w:right="29"/>
              <w:jc w:val="both"/>
              <w:rPr>
                <w:sz w:val="20"/>
              </w:rPr>
            </w:pPr>
            <w:r>
              <w:rPr>
                <w:sz w:val="20"/>
              </w:rPr>
              <w:t>Code principal</w:t>
            </w:r>
          </w:p>
        </w:tc>
        <w:tc>
          <w:tcPr>
            <w:tcW w:w="5201" w:type="dxa"/>
            <w:shd w:val="clear" w:color="auto" w:fill="CCCCCC"/>
          </w:tcPr>
          <w:p w:rsidR="004B3D37" w:rsidRDefault="004B3D37" w:rsidP="002407D0">
            <w:pPr>
              <w:pStyle w:val="TableParagraph"/>
              <w:spacing w:before="1"/>
              <w:jc w:val="both"/>
              <w:rPr>
                <w:sz w:val="17"/>
              </w:rPr>
            </w:pPr>
          </w:p>
          <w:p w:rsidR="004B3D37" w:rsidRDefault="00E60602" w:rsidP="002407D0">
            <w:pPr>
              <w:pStyle w:val="TableParagraph"/>
              <w:ind w:left="2074" w:right="2071"/>
              <w:jc w:val="both"/>
              <w:rPr>
                <w:sz w:val="20"/>
              </w:rPr>
            </w:pPr>
            <w:r>
              <w:rPr>
                <w:sz w:val="20"/>
              </w:rPr>
              <w:t>Description</w:t>
            </w:r>
          </w:p>
        </w:tc>
        <w:tc>
          <w:tcPr>
            <w:tcW w:w="999" w:type="dxa"/>
            <w:shd w:val="clear" w:color="auto" w:fill="CCCCCC"/>
          </w:tcPr>
          <w:p w:rsidR="004B3D37" w:rsidRDefault="00E60602" w:rsidP="002407D0">
            <w:pPr>
              <w:pStyle w:val="TableParagraph"/>
              <w:spacing w:before="18" w:line="230" w:lineRule="atLeast"/>
              <w:ind w:left="143" w:firstLine="132"/>
              <w:jc w:val="both"/>
              <w:rPr>
                <w:sz w:val="20"/>
              </w:rPr>
            </w:pPr>
            <w:r>
              <w:rPr>
                <w:sz w:val="20"/>
              </w:rPr>
              <w:t>Code suppl. 1</w:t>
            </w:r>
          </w:p>
        </w:tc>
        <w:tc>
          <w:tcPr>
            <w:tcW w:w="1001" w:type="dxa"/>
            <w:shd w:val="clear" w:color="auto" w:fill="CCCCCC"/>
          </w:tcPr>
          <w:p w:rsidR="004B3D37" w:rsidRDefault="00E60602" w:rsidP="002407D0">
            <w:pPr>
              <w:pStyle w:val="TableParagraph"/>
              <w:spacing w:before="18" w:line="230" w:lineRule="atLeast"/>
              <w:ind w:left="145" w:firstLine="132"/>
              <w:jc w:val="both"/>
              <w:rPr>
                <w:sz w:val="20"/>
              </w:rPr>
            </w:pPr>
            <w:r>
              <w:rPr>
                <w:sz w:val="20"/>
              </w:rPr>
              <w:t>Code suppl. 2</w:t>
            </w:r>
          </w:p>
        </w:tc>
        <w:tc>
          <w:tcPr>
            <w:tcW w:w="1001" w:type="dxa"/>
            <w:shd w:val="clear" w:color="auto" w:fill="CCCCCC"/>
          </w:tcPr>
          <w:p w:rsidR="004B3D37" w:rsidRDefault="00E60602" w:rsidP="002407D0">
            <w:pPr>
              <w:pStyle w:val="TableParagraph"/>
              <w:spacing w:before="18" w:line="230" w:lineRule="atLeast"/>
              <w:ind w:left="143" w:firstLine="132"/>
              <w:jc w:val="both"/>
              <w:rPr>
                <w:sz w:val="20"/>
              </w:rPr>
            </w:pPr>
            <w:r>
              <w:rPr>
                <w:sz w:val="20"/>
              </w:rPr>
              <w:t>Code suppl. 3</w:t>
            </w:r>
          </w:p>
        </w:tc>
      </w:tr>
      <w:tr w:rsidR="004B3D37">
        <w:trPr>
          <w:trHeight w:val="465"/>
        </w:trPr>
        <w:tc>
          <w:tcPr>
            <w:tcW w:w="1399" w:type="dxa"/>
          </w:tcPr>
          <w:p w:rsidR="004B3D37" w:rsidRDefault="000E494C" w:rsidP="002407D0">
            <w:pPr>
              <w:pStyle w:val="TableParagraph"/>
              <w:spacing w:before="121"/>
              <w:ind w:left="30" w:right="27"/>
              <w:jc w:val="both"/>
              <w:rPr>
                <w:sz w:val="20"/>
              </w:rPr>
            </w:pPr>
            <w:r w:rsidRPr="000E494C">
              <w:rPr>
                <w:sz w:val="20"/>
              </w:rPr>
              <w:t>71240000-2</w:t>
            </w:r>
          </w:p>
        </w:tc>
        <w:tc>
          <w:tcPr>
            <w:tcW w:w="5201" w:type="dxa"/>
          </w:tcPr>
          <w:p w:rsidR="004B3D37" w:rsidRDefault="00E60602" w:rsidP="002407D0">
            <w:pPr>
              <w:pStyle w:val="TableParagraph"/>
              <w:spacing w:before="1" w:line="232" w:lineRule="exact"/>
              <w:ind w:left="81" w:right="678"/>
              <w:jc w:val="both"/>
              <w:rPr>
                <w:sz w:val="20"/>
              </w:rPr>
            </w:pPr>
            <w:r>
              <w:rPr>
                <w:sz w:val="20"/>
              </w:rPr>
              <w:t>Services d'architecture, services de construction, services d'ingénierie et services d'inspection</w:t>
            </w:r>
          </w:p>
        </w:tc>
        <w:tc>
          <w:tcPr>
            <w:tcW w:w="999" w:type="dxa"/>
          </w:tcPr>
          <w:p w:rsidR="004B3D37" w:rsidRDefault="004B3D37" w:rsidP="002407D0">
            <w:pPr>
              <w:pStyle w:val="TableParagraph"/>
              <w:jc w:val="both"/>
              <w:rPr>
                <w:rFonts w:ascii="Times New Roman"/>
                <w:sz w:val="20"/>
              </w:rPr>
            </w:pPr>
          </w:p>
        </w:tc>
        <w:tc>
          <w:tcPr>
            <w:tcW w:w="1001" w:type="dxa"/>
          </w:tcPr>
          <w:p w:rsidR="004B3D37" w:rsidRDefault="004B3D37" w:rsidP="002407D0">
            <w:pPr>
              <w:pStyle w:val="TableParagraph"/>
              <w:jc w:val="both"/>
              <w:rPr>
                <w:rFonts w:ascii="Times New Roman"/>
                <w:sz w:val="20"/>
              </w:rPr>
            </w:pPr>
          </w:p>
        </w:tc>
        <w:tc>
          <w:tcPr>
            <w:tcW w:w="1001" w:type="dxa"/>
          </w:tcPr>
          <w:p w:rsidR="004B3D37" w:rsidRDefault="004B3D37" w:rsidP="002407D0">
            <w:pPr>
              <w:pStyle w:val="TableParagraph"/>
              <w:jc w:val="both"/>
              <w:rPr>
                <w:rFonts w:ascii="Times New Roman"/>
                <w:sz w:val="20"/>
              </w:rPr>
            </w:pPr>
          </w:p>
        </w:tc>
      </w:tr>
    </w:tbl>
    <w:p w:rsidR="004B3D37" w:rsidRDefault="004B3D37" w:rsidP="002407D0">
      <w:pPr>
        <w:pStyle w:val="Corpsdetexte"/>
        <w:spacing w:before="1"/>
        <w:jc w:val="both"/>
        <w:rPr>
          <w:sz w:val="29"/>
        </w:rPr>
      </w:pPr>
    </w:p>
    <w:p w:rsidR="004B3D37" w:rsidRDefault="00E60602" w:rsidP="002407D0">
      <w:pPr>
        <w:pStyle w:val="Paragraphedeliste"/>
        <w:numPr>
          <w:ilvl w:val="1"/>
          <w:numId w:val="5"/>
        </w:numPr>
        <w:tabs>
          <w:tab w:val="left" w:pos="957"/>
        </w:tabs>
        <w:spacing w:before="1"/>
        <w:ind w:hanging="445"/>
        <w:jc w:val="both"/>
        <w:rPr>
          <w:b/>
          <w:sz w:val="24"/>
        </w:rPr>
      </w:pPr>
      <w:bookmarkStart w:id="7" w:name="_TOC_250018"/>
      <w:r>
        <w:rPr>
          <w:b/>
          <w:sz w:val="24"/>
        </w:rPr>
        <w:t>- Réalisation de prestations</w:t>
      </w:r>
      <w:r>
        <w:rPr>
          <w:b/>
          <w:spacing w:val="-6"/>
          <w:sz w:val="24"/>
        </w:rPr>
        <w:t xml:space="preserve"> </w:t>
      </w:r>
      <w:bookmarkEnd w:id="7"/>
      <w:r>
        <w:rPr>
          <w:b/>
          <w:sz w:val="24"/>
        </w:rPr>
        <w:t>similaires</w:t>
      </w:r>
    </w:p>
    <w:p w:rsidR="00557AC3" w:rsidRDefault="00557AC3" w:rsidP="002407D0">
      <w:pPr>
        <w:pStyle w:val="Corpsdetexte"/>
        <w:spacing w:before="59"/>
        <w:ind w:right="212"/>
        <w:jc w:val="both"/>
      </w:pPr>
    </w:p>
    <w:p w:rsidR="004B3D37" w:rsidRDefault="00E60602" w:rsidP="002407D0">
      <w:pPr>
        <w:pStyle w:val="Corpsdetexte"/>
        <w:spacing w:before="59"/>
        <w:ind w:right="212"/>
        <w:jc w:val="both"/>
      </w:pPr>
      <w:r>
        <w:t xml:space="preserve">Le pouvoir adjudicateur se réserve la possibilité de confier ultérieurement au titulaire du marché, en application de l'article </w:t>
      </w:r>
      <w:r w:rsidR="00557AC3" w:rsidRPr="00557AC3">
        <w:t>R2122-7 du code de la commande publique</w:t>
      </w:r>
      <w:r>
        <w:t>, un ou plusieurs nouveaux marchés ayant pour objet la réalisation de prestations similaires.</w:t>
      </w:r>
    </w:p>
    <w:p w:rsidR="00557AC3" w:rsidRDefault="00557AC3" w:rsidP="002407D0">
      <w:pPr>
        <w:pStyle w:val="Corpsdetexte"/>
        <w:spacing w:before="59"/>
        <w:ind w:right="212"/>
        <w:jc w:val="both"/>
      </w:pPr>
    </w:p>
    <w:p w:rsidR="000D3840" w:rsidRDefault="000D3840" w:rsidP="002407D0">
      <w:pPr>
        <w:pStyle w:val="Corpsdetexte"/>
        <w:spacing w:before="59"/>
        <w:ind w:right="212"/>
        <w:jc w:val="both"/>
      </w:pPr>
      <w:r w:rsidRPr="000D3840">
        <w:t>La durée pendant laquelle un nouveau marché pourra être conclu ne peut dépasser 3 ans à compter de la notification du présent marché.</w:t>
      </w:r>
    </w:p>
    <w:p w:rsidR="004B3D37" w:rsidRDefault="004B3D37" w:rsidP="002407D0">
      <w:pPr>
        <w:pStyle w:val="Corpsdetexte"/>
        <w:spacing w:before="8"/>
        <w:jc w:val="both"/>
      </w:pPr>
    </w:p>
    <w:p w:rsidR="004B3D37" w:rsidRDefault="00E60602" w:rsidP="002407D0">
      <w:pPr>
        <w:pStyle w:val="Titre1"/>
        <w:numPr>
          <w:ilvl w:val="0"/>
          <w:numId w:val="5"/>
        </w:numPr>
        <w:tabs>
          <w:tab w:val="left" w:pos="463"/>
        </w:tabs>
        <w:ind w:hanging="251"/>
      </w:pPr>
      <w:bookmarkStart w:id="8" w:name="_TOC_250017"/>
      <w:r>
        <w:t>- Conditions de la</w:t>
      </w:r>
      <w:r>
        <w:rPr>
          <w:spacing w:val="-5"/>
        </w:rPr>
        <w:t xml:space="preserve"> </w:t>
      </w:r>
      <w:bookmarkEnd w:id="8"/>
      <w:r>
        <w:t>consultation</w:t>
      </w:r>
    </w:p>
    <w:p w:rsidR="004B3D37" w:rsidRDefault="00E60602" w:rsidP="002407D0">
      <w:pPr>
        <w:pStyle w:val="Paragraphedeliste"/>
        <w:numPr>
          <w:ilvl w:val="1"/>
          <w:numId w:val="5"/>
        </w:numPr>
        <w:tabs>
          <w:tab w:val="left" w:pos="957"/>
        </w:tabs>
        <w:spacing w:before="121"/>
        <w:ind w:hanging="445"/>
        <w:jc w:val="both"/>
        <w:rPr>
          <w:b/>
          <w:sz w:val="24"/>
        </w:rPr>
      </w:pPr>
      <w:bookmarkStart w:id="9" w:name="_TOC_250016"/>
      <w:r>
        <w:rPr>
          <w:b/>
          <w:sz w:val="24"/>
        </w:rPr>
        <w:t>- Délai de validité des</w:t>
      </w:r>
      <w:r>
        <w:rPr>
          <w:b/>
          <w:spacing w:val="-8"/>
          <w:sz w:val="24"/>
        </w:rPr>
        <w:t xml:space="preserve"> </w:t>
      </w:r>
      <w:bookmarkEnd w:id="9"/>
      <w:r>
        <w:rPr>
          <w:b/>
          <w:sz w:val="24"/>
        </w:rPr>
        <w:t>offres</w:t>
      </w:r>
    </w:p>
    <w:p w:rsidR="00557AC3" w:rsidRDefault="00557AC3" w:rsidP="002407D0">
      <w:pPr>
        <w:pStyle w:val="Corpsdetexte"/>
        <w:spacing w:before="59"/>
        <w:jc w:val="both"/>
      </w:pPr>
    </w:p>
    <w:p w:rsidR="004B3D37" w:rsidRDefault="00E60602" w:rsidP="002407D0">
      <w:pPr>
        <w:pStyle w:val="Corpsdetexte"/>
        <w:spacing w:before="59"/>
        <w:jc w:val="both"/>
      </w:pPr>
      <w:r>
        <w:t>Le délai de validité des offres est fixé à 90 jours à compter de la date limite de réception des offres.</w:t>
      </w:r>
    </w:p>
    <w:p w:rsidR="004B3D37" w:rsidRDefault="004B3D37" w:rsidP="002407D0">
      <w:pPr>
        <w:pStyle w:val="Corpsdetexte"/>
        <w:spacing w:before="9"/>
        <w:jc w:val="both"/>
      </w:pPr>
    </w:p>
    <w:p w:rsidR="004B3D37" w:rsidRDefault="00E60602" w:rsidP="002407D0">
      <w:pPr>
        <w:pStyle w:val="Paragraphedeliste"/>
        <w:numPr>
          <w:ilvl w:val="1"/>
          <w:numId w:val="5"/>
        </w:numPr>
        <w:tabs>
          <w:tab w:val="left" w:pos="957"/>
        </w:tabs>
        <w:ind w:hanging="445"/>
        <w:jc w:val="both"/>
        <w:rPr>
          <w:b/>
          <w:sz w:val="24"/>
        </w:rPr>
      </w:pPr>
      <w:bookmarkStart w:id="10" w:name="_TOC_250015"/>
      <w:r>
        <w:rPr>
          <w:b/>
          <w:sz w:val="24"/>
        </w:rPr>
        <w:t>- Forme juridique du</w:t>
      </w:r>
      <w:r>
        <w:rPr>
          <w:b/>
          <w:spacing w:val="-7"/>
          <w:sz w:val="24"/>
        </w:rPr>
        <w:t xml:space="preserve"> </w:t>
      </w:r>
      <w:bookmarkEnd w:id="10"/>
      <w:r>
        <w:rPr>
          <w:b/>
          <w:sz w:val="24"/>
        </w:rPr>
        <w:t>groupement</w:t>
      </w:r>
    </w:p>
    <w:p w:rsidR="00557AC3" w:rsidRDefault="00557AC3" w:rsidP="002407D0">
      <w:pPr>
        <w:pStyle w:val="Corpsdetexte"/>
        <w:spacing w:before="56"/>
        <w:ind w:right="214"/>
        <w:jc w:val="both"/>
      </w:pPr>
    </w:p>
    <w:p w:rsidR="004B3D37" w:rsidRDefault="00E60602" w:rsidP="002407D0">
      <w:pPr>
        <w:pStyle w:val="Corpsdetexte"/>
        <w:spacing w:before="56"/>
        <w:ind w:right="214"/>
        <w:jc w:val="both"/>
      </w:pPr>
      <w:r>
        <w:t>En cas de groupement d'opérateurs économiques, la forme souhaitée par le pouvoir adjudicateur est un groupement conjoint avec mandataire solidaire. Si le groupement attributaire est d'une forme différente, il</w:t>
      </w:r>
      <w:r>
        <w:rPr>
          <w:spacing w:val="-16"/>
        </w:rPr>
        <w:t xml:space="preserve"> </w:t>
      </w:r>
      <w:r>
        <w:t>pourra</w:t>
      </w:r>
      <w:r>
        <w:rPr>
          <w:spacing w:val="-13"/>
        </w:rPr>
        <w:t xml:space="preserve"> </w:t>
      </w:r>
      <w:r>
        <w:t>se</w:t>
      </w:r>
      <w:r>
        <w:rPr>
          <w:spacing w:val="-15"/>
        </w:rPr>
        <w:t xml:space="preserve"> </w:t>
      </w:r>
      <w:r>
        <w:t>voir</w:t>
      </w:r>
      <w:r>
        <w:rPr>
          <w:spacing w:val="-15"/>
        </w:rPr>
        <w:t xml:space="preserve"> </w:t>
      </w:r>
      <w:r>
        <w:t>contraint</w:t>
      </w:r>
      <w:r>
        <w:rPr>
          <w:spacing w:val="-12"/>
        </w:rPr>
        <w:t xml:space="preserve"> </w:t>
      </w:r>
      <w:r>
        <w:t>d'assurer</w:t>
      </w:r>
      <w:r>
        <w:rPr>
          <w:spacing w:val="-15"/>
        </w:rPr>
        <w:t xml:space="preserve"> </w:t>
      </w:r>
      <w:r>
        <w:t>sa</w:t>
      </w:r>
      <w:r>
        <w:rPr>
          <w:spacing w:val="-13"/>
        </w:rPr>
        <w:t xml:space="preserve"> </w:t>
      </w:r>
      <w:r>
        <w:t>transformation</w:t>
      </w:r>
      <w:r>
        <w:rPr>
          <w:spacing w:val="-13"/>
        </w:rPr>
        <w:t xml:space="preserve"> </w:t>
      </w:r>
      <w:r>
        <w:t>pour</w:t>
      </w:r>
      <w:r>
        <w:rPr>
          <w:spacing w:val="-14"/>
        </w:rPr>
        <w:t xml:space="preserve"> </w:t>
      </w:r>
      <w:r>
        <w:t>se</w:t>
      </w:r>
      <w:r>
        <w:rPr>
          <w:spacing w:val="-13"/>
        </w:rPr>
        <w:t xml:space="preserve"> </w:t>
      </w:r>
      <w:r>
        <w:t>conformer</w:t>
      </w:r>
      <w:r>
        <w:rPr>
          <w:spacing w:val="-15"/>
        </w:rPr>
        <w:t xml:space="preserve"> </w:t>
      </w:r>
      <w:r>
        <w:t>au</w:t>
      </w:r>
      <w:r>
        <w:rPr>
          <w:spacing w:val="-15"/>
        </w:rPr>
        <w:t xml:space="preserve"> </w:t>
      </w:r>
      <w:r>
        <w:t>souhait</w:t>
      </w:r>
      <w:r>
        <w:rPr>
          <w:spacing w:val="-14"/>
        </w:rPr>
        <w:t xml:space="preserve"> </w:t>
      </w:r>
      <w:r>
        <w:t>du</w:t>
      </w:r>
      <w:r>
        <w:rPr>
          <w:spacing w:val="-13"/>
        </w:rPr>
        <w:t xml:space="preserve"> </w:t>
      </w:r>
      <w:r>
        <w:t>pouvoir</w:t>
      </w:r>
      <w:r>
        <w:rPr>
          <w:spacing w:val="-13"/>
        </w:rPr>
        <w:t xml:space="preserve"> </w:t>
      </w:r>
      <w:r>
        <w:t>adjudicateur.</w:t>
      </w:r>
    </w:p>
    <w:p w:rsidR="00557AC3" w:rsidRDefault="00557AC3" w:rsidP="002407D0">
      <w:pPr>
        <w:pStyle w:val="Corpsdetexte"/>
        <w:ind w:right="215"/>
        <w:jc w:val="both"/>
      </w:pPr>
    </w:p>
    <w:p w:rsidR="004B3D37" w:rsidRDefault="00E60602" w:rsidP="002407D0">
      <w:pPr>
        <w:pStyle w:val="Corpsdetexte"/>
        <w:ind w:right="215"/>
        <w:jc w:val="both"/>
      </w:pPr>
      <w:r>
        <w:t>Justification à la forme juridique imposée : les prestations ne peuvent souffrir d'aucune défaillance technique afin de réaliser ce projet d'envergure pour la commune.</w:t>
      </w:r>
    </w:p>
    <w:p w:rsidR="00557AC3" w:rsidRDefault="00557AC3" w:rsidP="002407D0">
      <w:pPr>
        <w:pStyle w:val="Corpsdetexte"/>
        <w:ind w:right="214"/>
        <w:jc w:val="both"/>
      </w:pPr>
    </w:p>
    <w:p w:rsidR="004B3D37" w:rsidRDefault="00E60602" w:rsidP="002407D0">
      <w:pPr>
        <w:pStyle w:val="Corpsdetexte"/>
        <w:ind w:right="214"/>
        <w:jc w:val="both"/>
      </w:pPr>
      <w:r>
        <w:t>Il est interdit aux candidats de présenter plusieurs offres en agissant à la fois en qualité de candidats individuels et de membres d'un ou plusieurs groupements ou en qualité de membres de plusieurs groupements.</w:t>
      </w:r>
    </w:p>
    <w:p w:rsidR="004B3D37" w:rsidRDefault="004B3D37" w:rsidP="002407D0">
      <w:pPr>
        <w:pStyle w:val="Corpsdetexte"/>
        <w:spacing w:before="10"/>
        <w:jc w:val="both"/>
      </w:pPr>
    </w:p>
    <w:p w:rsidR="004B3D37" w:rsidRDefault="00E60602" w:rsidP="002407D0">
      <w:pPr>
        <w:pStyle w:val="Paragraphedeliste"/>
        <w:numPr>
          <w:ilvl w:val="1"/>
          <w:numId w:val="5"/>
        </w:numPr>
        <w:tabs>
          <w:tab w:val="left" w:pos="957"/>
        </w:tabs>
        <w:ind w:hanging="445"/>
        <w:jc w:val="both"/>
        <w:rPr>
          <w:b/>
          <w:sz w:val="24"/>
        </w:rPr>
      </w:pPr>
      <w:bookmarkStart w:id="11" w:name="_TOC_250014"/>
      <w:r>
        <w:rPr>
          <w:b/>
          <w:sz w:val="24"/>
        </w:rPr>
        <w:t>-</w:t>
      </w:r>
      <w:r>
        <w:rPr>
          <w:b/>
          <w:spacing w:val="-6"/>
          <w:sz w:val="24"/>
        </w:rPr>
        <w:t xml:space="preserve"> </w:t>
      </w:r>
      <w:bookmarkEnd w:id="11"/>
      <w:r>
        <w:rPr>
          <w:b/>
          <w:sz w:val="24"/>
        </w:rPr>
        <w:t>Variantes</w:t>
      </w:r>
    </w:p>
    <w:p w:rsidR="00027072" w:rsidRDefault="00027072" w:rsidP="002407D0">
      <w:pPr>
        <w:pStyle w:val="Corpsdetexte"/>
        <w:spacing w:before="59"/>
        <w:jc w:val="both"/>
      </w:pPr>
    </w:p>
    <w:p w:rsidR="004B3D37" w:rsidRDefault="00E60602" w:rsidP="002407D0">
      <w:pPr>
        <w:pStyle w:val="Corpsdetexte"/>
        <w:spacing w:before="59"/>
        <w:jc w:val="both"/>
      </w:pPr>
      <w:r>
        <w:t>Aucune variante n'est</w:t>
      </w:r>
      <w:r>
        <w:rPr>
          <w:spacing w:val="-13"/>
        </w:rPr>
        <w:t xml:space="preserve"> </w:t>
      </w:r>
      <w:r>
        <w:t>autorisée.</w:t>
      </w:r>
    </w:p>
    <w:p w:rsidR="004B3D37" w:rsidRDefault="004B3D37" w:rsidP="002407D0">
      <w:pPr>
        <w:pStyle w:val="Corpsdetexte"/>
        <w:spacing w:before="9"/>
        <w:jc w:val="both"/>
      </w:pPr>
    </w:p>
    <w:p w:rsidR="004B3D37" w:rsidRDefault="00E60602" w:rsidP="002407D0">
      <w:pPr>
        <w:pStyle w:val="Paragraphedeliste"/>
        <w:numPr>
          <w:ilvl w:val="1"/>
          <w:numId w:val="5"/>
        </w:numPr>
        <w:tabs>
          <w:tab w:val="left" w:pos="957"/>
        </w:tabs>
        <w:ind w:hanging="445"/>
        <w:jc w:val="both"/>
        <w:rPr>
          <w:b/>
          <w:sz w:val="24"/>
        </w:rPr>
      </w:pPr>
      <w:bookmarkStart w:id="12" w:name="_TOC_250013"/>
      <w:r>
        <w:rPr>
          <w:b/>
          <w:sz w:val="24"/>
        </w:rPr>
        <w:t>- Confidentialité et mesures de</w:t>
      </w:r>
      <w:r>
        <w:rPr>
          <w:b/>
          <w:spacing w:val="-10"/>
          <w:sz w:val="24"/>
        </w:rPr>
        <w:t xml:space="preserve"> </w:t>
      </w:r>
      <w:bookmarkEnd w:id="12"/>
      <w:r>
        <w:rPr>
          <w:b/>
          <w:sz w:val="24"/>
        </w:rPr>
        <w:t>sécurité</w:t>
      </w:r>
    </w:p>
    <w:p w:rsidR="00557AC3" w:rsidRDefault="00557AC3" w:rsidP="002407D0">
      <w:pPr>
        <w:pStyle w:val="Corpsdetexte"/>
        <w:spacing w:before="57"/>
        <w:jc w:val="both"/>
      </w:pPr>
    </w:p>
    <w:p w:rsidR="004B3D37" w:rsidRDefault="00E60602" w:rsidP="002407D0">
      <w:pPr>
        <w:pStyle w:val="Corpsdetexte"/>
        <w:spacing w:before="57"/>
        <w:jc w:val="both"/>
      </w:pPr>
      <w:r>
        <w:t>Les candidats doivent respecter l'obligation de confidentialité requise pour l'exécution des prestations.</w:t>
      </w:r>
    </w:p>
    <w:p w:rsidR="00557AC3" w:rsidRDefault="00557AC3" w:rsidP="002407D0">
      <w:pPr>
        <w:pStyle w:val="Corpsdetexte"/>
        <w:ind w:right="214"/>
        <w:jc w:val="both"/>
      </w:pPr>
    </w:p>
    <w:p w:rsidR="004B3D37" w:rsidRDefault="00E60602" w:rsidP="002407D0">
      <w:pPr>
        <w:pStyle w:val="Corpsdetexte"/>
        <w:ind w:right="214"/>
        <w:jc w:val="both"/>
      </w:pPr>
      <w:r>
        <w:t>L'attention des candidats est particulièrement attirée sur les dispositions du Cahier des clauses administratives</w:t>
      </w:r>
      <w:r>
        <w:rPr>
          <w:spacing w:val="-8"/>
        </w:rPr>
        <w:t xml:space="preserve"> </w:t>
      </w:r>
      <w:r>
        <w:t>particulières</w:t>
      </w:r>
      <w:r>
        <w:rPr>
          <w:spacing w:val="-8"/>
        </w:rPr>
        <w:t xml:space="preserve"> </w:t>
      </w:r>
      <w:r>
        <w:t>qui</w:t>
      </w:r>
      <w:r>
        <w:rPr>
          <w:spacing w:val="-8"/>
        </w:rPr>
        <w:t xml:space="preserve"> </w:t>
      </w:r>
      <w:r>
        <w:t>énoncent</w:t>
      </w:r>
      <w:r>
        <w:rPr>
          <w:spacing w:val="-9"/>
        </w:rPr>
        <w:t xml:space="preserve"> </w:t>
      </w:r>
      <w:r>
        <w:t>les</w:t>
      </w:r>
      <w:r>
        <w:rPr>
          <w:spacing w:val="-7"/>
        </w:rPr>
        <w:t xml:space="preserve"> </w:t>
      </w:r>
      <w:r>
        <w:t>formalités</w:t>
      </w:r>
      <w:r>
        <w:rPr>
          <w:spacing w:val="-8"/>
        </w:rPr>
        <w:t xml:space="preserve"> </w:t>
      </w:r>
      <w:r>
        <w:t>à</w:t>
      </w:r>
      <w:r>
        <w:rPr>
          <w:spacing w:val="-8"/>
        </w:rPr>
        <w:t xml:space="preserve"> </w:t>
      </w:r>
      <w:r>
        <w:t>accomplir</w:t>
      </w:r>
      <w:r>
        <w:rPr>
          <w:spacing w:val="-10"/>
        </w:rPr>
        <w:t xml:space="preserve"> </w:t>
      </w:r>
      <w:r>
        <w:t>et</w:t>
      </w:r>
      <w:r>
        <w:rPr>
          <w:spacing w:val="-6"/>
        </w:rPr>
        <w:t xml:space="preserve"> </w:t>
      </w:r>
      <w:r>
        <w:t>les</w:t>
      </w:r>
      <w:r>
        <w:rPr>
          <w:spacing w:val="-8"/>
        </w:rPr>
        <w:t xml:space="preserve"> </w:t>
      </w:r>
      <w:r>
        <w:t>consignes</w:t>
      </w:r>
      <w:r>
        <w:rPr>
          <w:spacing w:val="-8"/>
        </w:rPr>
        <w:t xml:space="preserve"> </w:t>
      </w:r>
      <w:r>
        <w:t>à</w:t>
      </w:r>
      <w:r>
        <w:rPr>
          <w:spacing w:val="-8"/>
        </w:rPr>
        <w:t xml:space="preserve"> </w:t>
      </w:r>
      <w:r>
        <w:t>respecter</w:t>
      </w:r>
      <w:r>
        <w:rPr>
          <w:spacing w:val="-9"/>
        </w:rPr>
        <w:t xml:space="preserve"> </w:t>
      </w:r>
      <w:r>
        <w:t>du</w:t>
      </w:r>
      <w:r>
        <w:rPr>
          <w:spacing w:val="-10"/>
        </w:rPr>
        <w:t xml:space="preserve"> </w:t>
      </w:r>
      <w:r>
        <w:t>fait</w:t>
      </w:r>
      <w:r>
        <w:rPr>
          <w:spacing w:val="-9"/>
        </w:rPr>
        <w:t xml:space="preserve"> </w:t>
      </w:r>
      <w:r>
        <w:t>de cette obligation de</w:t>
      </w:r>
      <w:r>
        <w:rPr>
          <w:spacing w:val="-5"/>
        </w:rPr>
        <w:t xml:space="preserve"> </w:t>
      </w:r>
      <w:r>
        <w:t>confidentialité.</w:t>
      </w:r>
    </w:p>
    <w:p w:rsidR="004B3D37" w:rsidRDefault="004B3D37" w:rsidP="002407D0">
      <w:pPr>
        <w:pStyle w:val="Corpsdetexte"/>
        <w:spacing w:before="8"/>
        <w:jc w:val="both"/>
      </w:pPr>
    </w:p>
    <w:p w:rsidR="004B3D37" w:rsidRDefault="00E60602" w:rsidP="002407D0">
      <w:pPr>
        <w:pStyle w:val="Titre1"/>
        <w:numPr>
          <w:ilvl w:val="0"/>
          <w:numId w:val="5"/>
        </w:numPr>
        <w:tabs>
          <w:tab w:val="left" w:pos="463"/>
        </w:tabs>
        <w:spacing w:before="1"/>
        <w:ind w:hanging="251"/>
      </w:pPr>
      <w:bookmarkStart w:id="13" w:name="_TOC_250012"/>
      <w:r>
        <w:t>- Conditions relatives au</w:t>
      </w:r>
      <w:r>
        <w:rPr>
          <w:spacing w:val="-5"/>
        </w:rPr>
        <w:t xml:space="preserve"> </w:t>
      </w:r>
      <w:bookmarkEnd w:id="13"/>
      <w:r>
        <w:t>contrat</w:t>
      </w:r>
    </w:p>
    <w:p w:rsidR="004B3D37" w:rsidRDefault="00E60602" w:rsidP="002407D0">
      <w:pPr>
        <w:pStyle w:val="Paragraphedeliste"/>
        <w:numPr>
          <w:ilvl w:val="1"/>
          <w:numId w:val="5"/>
        </w:numPr>
        <w:tabs>
          <w:tab w:val="left" w:pos="957"/>
        </w:tabs>
        <w:spacing w:before="118"/>
        <w:ind w:hanging="445"/>
        <w:jc w:val="both"/>
        <w:rPr>
          <w:b/>
          <w:sz w:val="24"/>
        </w:rPr>
      </w:pPr>
      <w:r>
        <w:rPr>
          <w:b/>
          <w:sz w:val="24"/>
        </w:rPr>
        <w:t>– Durée du contrat ou délai</w:t>
      </w:r>
      <w:r>
        <w:rPr>
          <w:b/>
          <w:spacing w:val="-8"/>
          <w:sz w:val="24"/>
        </w:rPr>
        <w:t xml:space="preserve"> </w:t>
      </w:r>
      <w:r>
        <w:rPr>
          <w:b/>
          <w:sz w:val="24"/>
        </w:rPr>
        <w:t>d'exécution</w:t>
      </w:r>
    </w:p>
    <w:p w:rsidR="004B3D37" w:rsidRDefault="00E60602" w:rsidP="007D002D">
      <w:pPr>
        <w:pStyle w:val="Corpsdetexte"/>
        <w:spacing w:before="58"/>
        <w:jc w:val="both"/>
      </w:pPr>
      <w:r>
        <w:t>Le délai d'exécution des prestations est fixé au CCAP et ne peut en aucun cas être modifié.</w:t>
      </w:r>
    </w:p>
    <w:p w:rsidR="004B3D37" w:rsidRDefault="004B3D37" w:rsidP="002407D0">
      <w:pPr>
        <w:pStyle w:val="Corpsdetexte"/>
        <w:spacing w:before="11"/>
        <w:jc w:val="both"/>
        <w:rPr>
          <w:sz w:val="23"/>
        </w:rPr>
      </w:pPr>
    </w:p>
    <w:p w:rsidR="004B3D37" w:rsidRDefault="00E60602" w:rsidP="002407D0">
      <w:pPr>
        <w:pStyle w:val="Paragraphedeliste"/>
        <w:numPr>
          <w:ilvl w:val="1"/>
          <w:numId w:val="5"/>
        </w:numPr>
        <w:tabs>
          <w:tab w:val="left" w:pos="957"/>
        </w:tabs>
        <w:ind w:hanging="445"/>
        <w:jc w:val="both"/>
        <w:rPr>
          <w:b/>
          <w:sz w:val="24"/>
        </w:rPr>
      </w:pPr>
      <w:r>
        <w:rPr>
          <w:b/>
          <w:sz w:val="24"/>
        </w:rPr>
        <w:t>- Modalités essentielles de financement et de</w:t>
      </w:r>
      <w:r>
        <w:rPr>
          <w:b/>
          <w:spacing w:val="-11"/>
          <w:sz w:val="24"/>
        </w:rPr>
        <w:t xml:space="preserve"> </w:t>
      </w:r>
      <w:r>
        <w:rPr>
          <w:b/>
          <w:sz w:val="24"/>
        </w:rPr>
        <w:t>paiement</w:t>
      </w:r>
    </w:p>
    <w:p w:rsidR="004B3D37" w:rsidRDefault="00E60602" w:rsidP="007D002D">
      <w:pPr>
        <w:pStyle w:val="Corpsdetexte"/>
        <w:spacing w:before="59"/>
        <w:ind w:right="214"/>
        <w:jc w:val="both"/>
      </w:pPr>
      <w:r>
        <w:t>Les</w:t>
      </w:r>
      <w:r>
        <w:rPr>
          <w:spacing w:val="-11"/>
        </w:rPr>
        <w:t xml:space="preserve"> </w:t>
      </w:r>
      <w:r>
        <w:t>prestations</w:t>
      </w:r>
      <w:r>
        <w:rPr>
          <w:spacing w:val="-11"/>
        </w:rPr>
        <w:t xml:space="preserve"> </w:t>
      </w:r>
      <w:r>
        <w:t>seront</w:t>
      </w:r>
      <w:r>
        <w:rPr>
          <w:spacing w:val="-11"/>
        </w:rPr>
        <w:t xml:space="preserve"> </w:t>
      </w:r>
      <w:r>
        <w:t>financées</w:t>
      </w:r>
      <w:r>
        <w:rPr>
          <w:spacing w:val="-10"/>
        </w:rPr>
        <w:t xml:space="preserve"> </w:t>
      </w:r>
      <w:r>
        <w:t>selon</w:t>
      </w:r>
      <w:r>
        <w:rPr>
          <w:spacing w:val="-12"/>
        </w:rPr>
        <w:t xml:space="preserve"> </w:t>
      </w:r>
      <w:r>
        <w:t>les</w:t>
      </w:r>
      <w:r>
        <w:rPr>
          <w:spacing w:val="-11"/>
        </w:rPr>
        <w:t xml:space="preserve"> </w:t>
      </w:r>
      <w:r>
        <w:t>modalités</w:t>
      </w:r>
      <w:r>
        <w:rPr>
          <w:spacing w:val="-11"/>
        </w:rPr>
        <w:t xml:space="preserve"> </w:t>
      </w:r>
      <w:r>
        <w:t>suivantes</w:t>
      </w:r>
      <w:r>
        <w:rPr>
          <w:spacing w:val="-10"/>
        </w:rPr>
        <w:t xml:space="preserve"> </w:t>
      </w:r>
      <w:r>
        <w:t>:</w:t>
      </w:r>
      <w:r>
        <w:rPr>
          <w:spacing w:val="-13"/>
        </w:rPr>
        <w:t xml:space="preserve"> </w:t>
      </w:r>
      <w:r>
        <w:t>ressources</w:t>
      </w:r>
      <w:r>
        <w:rPr>
          <w:spacing w:val="-11"/>
        </w:rPr>
        <w:t xml:space="preserve"> </w:t>
      </w:r>
      <w:r>
        <w:t>propres</w:t>
      </w:r>
      <w:r>
        <w:rPr>
          <w:spacing w:val="-11"/>
        </w:rPr>
        <w:t xml:space="preserve"> </w:t>
      </w:r>
      <w:r>
        <w:t>du</w:t>
      </w:r>
      <w:r>
        <w:rPr>
          <w:spacing w:val="-11"/>
        </w:rPr>
        <w:t xml:space="preserve"> </w:t>
      </w:r>
      <w:r>
        <w:t>pouvoir</w:t>
      </w:r>
      <w:r>
        <w:rPr>
          <w:spacing w:val="-12"/>
        </w:rPr>
        <w:t xml:space="preserve"> </w:t>
      </w:r>
      <w:r>
        <w:t>adjudicateur, subventions et</w:t>
      </w:r>
      <w:r>
        <w:rPr>
          <w:spacing w:val="-1"/>
        </w:rPr>
        <w:t xml:space="preserve"> </w:t>
      </w:r>
      <w:r>
        <w:t>emprunts.</w:t>
      </w:r>
    </w:p>
    <w:p w:rsidR="004B3D37" w:rsidRDefault="004B3D37" w:rsidP="002407D0">
      <w:pPr>
        <w:pStyle w:val="Corpsdetexte"/>
        <w:spacing w:before="6"/>
        <w:jc w:val="both"/>
      </w:pPr>
    </w:p>
    <w:p w:rsidR="004B3D37" w:rsidRDefault="00E60602" w:rsidP="007D002D">
      <w:pPr>
        <w:pStyle w:val="Corpsdetexte"/>
        <w:ind w:right="214"/>
        <w:jc w:val="both"/>
      </w:pPr>
      <w:r>
        <w:t>Les sommes dues au(x) titulaire(s) et au(x) sous-traitant(s) de premier rang éventuel(s) du marché seront payées dans un délai global de 30 jours à compter de la date de réception des factures ou des demandes de paiement équivalentes.</w:t>
      </w:r>
    </w:p>
    <w:p w:rsidR="004B3D37" w:rsidRDefault="004B3D37" w:rsidP="002407D0">
      <w:pPr>
        <w:jc w:val="both"/>
        <w:sectPr w:rsidR="004B3D37">
          <w:footerReference w:type="default" r:id="rId7"/>
          <w:pgSz w:w="11900" w:h="16840"/>
          <w:pgMar w:top="1060" w:right="940" w:bottom="1360" w:left="920" w:header="0" w:footer="1161" w:gutter="0"/>
          <w:cols w:space="720"/>
        </w:sectPr>
      </w:pPr>
    </w:p>
    <w:p w:rsidR="004B3D37" w:rsidRDefault="00E60602" w:rsidP="002407D0">
      <w:pPr>
        <w:pStyle w:val="Titre1"/>
        <w:numPr>
          <w:ilvl w:val="0"/>
          <w:numId w:val="5"/>
        </w:numPr>
        <w:tabs>
          <w:tab w:val="left" w:pos="463"/>
        </w:tabs>
        <w:spacing w:before="74"/>
        <w:ind w:hanging="251"/>
      </w:pPr>
      <w:bookmarkStart w:id="14" w:name="_TOC_250011"/>
      <w:r>
        <w:t>- Contenu du dossier de</w:t>
      </w:r>
      <w:r>
        <w:rPr>
          <w:spacing w:val="-6"/>
        </w:rPr>
        <w:t xml:space="preserve"> </w:t>
      </w:r>
      <w:bookmarkEnd w:id="14"/>
      <w:r>
        <w:t>consultation</w:t>
      </w:r>
    </w:p>
    <w:p w:rsidR="004B3D37" w:rsidRDefault="00E60602" w:rsidP="007D002D">
      <w:pPr>
        <w:pStyle w:val="Corpsdetexte"/>
        <w:spacing w:before="119"/>
        <w:jc w:val="both"/>
      </w:pPr>
      <w:r>
        <w:t>Le dossier de consultation des entreprises (DCE) contient les pièces suivantes :</w:t>
      </w:r>
    </w:p>
    <w:p w:rsidR="004B3D37" w:rsidRDefault="004B3D37" w:rsidP="002407D0">
      <w:pPr>
        <w:pStyle w:val="Corpsdetexte"/>
        <w:spacing w:before="10"/>
        <w:jc w:val="both"/>
        <w:rPr>
          <w:sz w:val="19"/>
        </w:rPr>
      </w:pPr>
    </w:p>
    <w:p w:rsidR="004B3D37" w:rsidRDefault="00E60602" w:rsidP="002407D0">
      <w:pPr>
        <w:pStyle w:val="Paragraphedeliste"/>
        <w:numPr>
          <w:ilvl w:val="0"/>
          <w:numId w:val="3"/>
        </w:numPr>
        <w:tabs>
          <w:tab w:val="left" w:pos="765"/>
        </w:tabs>
        <w:spacing w:before="1"/>
        <w:ind w:hanging="133"/>
        <w:jc w:val="both"/>
        <w:rPr>
          <w:sz w:val="20"/>
        </w:rPr>
      </w:pPr>
      <w:r>
        <w:rPr>
          <w:sz w:val="20"/>
        </w:rPr>
        <w:t>Le règlement de la consultation</w:t>
      </w:r>
      <w:r>
        <w:rPr>
          <w:spacing w:val="2"/>
          <w:sz w:val="20"/>
        </w:rPr>
        <w:t xml:space="preserve"> </w:t>
      </w:r>
      <w:r>
        <w:rPr>
          <w:sz w:val="20"/>
        </w:rPr>
        <w:t>(RC)</w:t>
      </w:r>
    </w:p>
    <w:p w:rsidR="004B3D37" w:rsidRDefault="00E60602" w:rsidP="002407D0">
      <w:pPr>
        <w:pStyle w:val="Paragraphedeliste"/>
        <w:numPr>
          <w:ilvl w:val="0"/>
          <w:numId w:val="3"/>
        </w:numPr>
        <w:tabs>
          <w:tab w:val="left" w:pos="765"/>
        </w:tabs>
        <w:ind w:hanging="133"/>
        <w:jc w:val="both"/>
        <w:rPr>
          <w:sz w:val="20"/>
        </w:rPr>
      </w:pPr>
      <w:r>
        <w:rPr>
          <w:sz w:val="20"/>
        </w:rPr>
        <w:t>L'acte d'engagement (AE) et ses</w:t>
      </w:r>
      <w:r>
        <w:rPr>
          <w:spacing w:val="-1"/>
          <w:sz w:val="20"/>
        </w:rPr>
        <w:t xml:space="preserve"> </w:t>
      </w:r>
      <w:r>
        <w:rPr>
          <w:sz w:val="20"/>
        </w:rPr>
        <w:t>annexes</w:t>
      </w:r>
    </w:p>
    <w:p w:rsidR="004B3D37" w:rsidRDefault="00E60602" w:rsidP="002407D0">
      <w:pPr>
        <w:pStyle w:val="Paragraphedeliste"/>
        <w:numPr>
          <w:ilvl w:val="0"/>
          <w:numId w:val="3"/>
        </w:numPr>
        <w:tabs>
          <w:tab w:val="left" w:pos="765"/>
        </w:tabs>
        <w:spacing w:before="1" w:line="231" w:lineRule="exact"/>
        <w:ind w:hanging="133"/>
        <w:jc w:val="both"/>
        <w:rPr>
          <w:sz w:val="20"/>
        </w:rPr>
      </w:pPr>
      <w:r>
        <w:rPr>
          <w:sz w:val="20"/>
        </w:rPr>
        <w:t>Le cahier des clauses administratives particulières</w:t>
      </w:r>
      <w:r>
        <w:rPr>
          <w:spacing w:val="2"/>
          <w:sz w:val="20"/>
        </w:rPr>
        <w:t xml:space="preserve"> </w:t>
      </w:r>
      <w:r>
        <w:rPr>
          <w:sz w:val="20"/>
        </w:rPr>
        <w:t>(CCAP)</w:t>
      </w:r>
    </w:p>
    <w:p w:rsidR="004B3D37" w:rsidRDefault="00E60602" w:rsidP="002407D0">
      <w:pPr>
        <w:pStyle w:val="Paragraphedeliste"/>
        <w:numPr>
          <w:ilvl w:val="0"/>
          <w:numId w:val="3"/>
        </w:numPr>
        <w:tabs>
          <w:tab w:val="left" w:pos="765"/>
        </w:tabs>
        <w:spacing w:line="231" w:lineRule="exact"/>
        <w:ind w:hanging="133"/>
        <w:jc w:val="both"/>
        <w:rPr>
          <w:sz w:val="20"/>
        </w:rPr>
      </w:pPr>
      <w:r>
        <w:rPr>
          <w:sz w:val="20"/>
        </w:rPr>
        <w:t>Le cahier des clauses techniques particulières (CCTP) et son</w:t>
      </w:r>
      <w:r>
        <w:rPr>
          <w:spacing w:val="-1"/>
          <w:sz w:val="20"/>
        </w:rPr>
        <w:t xml:space="preserve"> </w:t>
      </w:r>
      <w:r>
        <w:rPr>
          <w:sz w:val="20"/>
        </w:rPr>
        <w:t>annexe</w:t>
      </w:r>
    </w:p>
    <w:p w:rsidR="004B3D37" w:rsidRDefault="00E60602" w:rsidP="002407D0">
      <w:pPr>
        <w:pStyle w:val="Paragraphedeliste"/>
        <w:numPr>
          <w:ilvl w:val="0"/>
          <w:numId w:val="3"/>
        </w:numPr>
        <w:tabs>
          <w:tab w:val="left" w:pos="765"/>
        </w:tabs>
        <w:ind w:hanging="133"/>
        <w:jc w:val="both"/>
        <w:rPr>
          <w:sz w:val="20"/>
        </w:rPr>
      </w:pPr>
      <w:r>
        <w:rPr>
          <w:sz w:val="20"/>
        </w:rPr>
        <w:t>La décomposition du prix global et forfaitaire (DPGF) (attention plusieurs</w:t>
      </w:r>
      <w:r>
        <w:rPr>
          <w:spacing w:val="-12"/>
          <w:sz w:val="20"/>
        </w:rPr>
        <w:t xml:space="preserve"> </w:t>
      </w:r>
      <w:r>
        <w:rPr>
          <w:sz w:val="20"/>
        </w:rPr>
        <w:t>onglets)</w:t>
      </w:r>
    </w:p>
    <w:p w:rsidR="00302E3A" w:rsidRDefault="00302E3A" w:rsidP="00302E3A">
      <w:pPr>
        <w:pStyle w:val="Paragraphedeliste"/>
        <w:numPr>
          <w:ilvl w:val="0"/>
          <w:numId w:val="3"/>
        </w:numPr>
        <w:tabs>
          <w:tab w:val="left" w:pos="765"/>
        </w:tabs>
        <w:spacing w:line="231" w:lineRule="exact"/>
        <w:ind w:hanging="133"/>
        <w:jc w:val="both"/>
        <w:rPr>
          <w:sz w:val="20"/>
        </w:rPr>
      </w:pPr>
      <w:r>
        <w:rPr>
          <w:sz w:val="20"/>
        </w:rPr>
        <w:t xml:space="preserve">Lettre de candidature ou </w:t>
      </w:r>
      <w:r w:rsidR="00E60602">
        <w:rPr>
          <w:sz w:val="20"/>
        </w:rPr>
        <w:t>DC1</w:t>
      </w:r>
      <w:r w:rsidRPr="00302E3A">
        <w:rPr>
          <w:sz w:val="20"/>
        </w:rPr>
        <w:t xml:space="preserve"> </w:t>
      </w:r>
    </w:p>
    <w:p w:rsidR="004B3D37" w:rsidRPr="00302E3A" w:rsidRDefault="00302E3A" w:rsidP="00302E3A">
      <w:pPr>
        <w:pStyle w:val="Paragraphedeliste"/>
        <w:numPr>
          <w:ilvl w:val="0"/>
          <w:numId w:val="3"/>
        </w:numPr>
        <w:tabs>
          <w:tab w:val="left" w:pos="765"/>
        </w:tabs>
        <w:spacing w:line="231" w:lineRule="exact"/>
        <w:ind w:hanging="133"/>
        <w:jc w:val="both"/>
        <w:rPr>
          <w:sz w:val="20"/>
        </w:rPr>
      </w:pPr>
      <w:r>
        <w:rPr>
          <w:sz w:val="20"/>
        </w:rPr>
        <w:t>Attestation sur l'honneur relative aux interdictions de</w:t>
      </w:r>
      <w:r>
        <w:rPr>
          <w:spacing w:val="-4"/>
          <w:sz w:val="20"/>
        </w:rPr>
        <w:t xml:space="preserve"> </w:t>
      </w:r>
      <w:r>
        <w:rPr>
          <w:sz w:val="20"/>
        </w:rPr>
        <w:t>soumissionner</w:t>
      </w:r>
    </w:p>
    <w:p w:rsidR="004B3D37" w:rsidRDefault="00302E3A" w:rsidP="002407D0">
      <w:pPr>
        <w:pStyle w:val="Paragraphedeliste"/>
        <w:numPr>
          <w:ilvl w:val="0"/>
          <w:numId w:val="3"/>
        </w:numPr>
        <w:tabs>
          <w:tab w:val="left" w:pos="765"/>
        </w:tabs>
        <w:spacing w:line="231" w:lineRule="exact"/>
        <w:ind w:hanging="133"/>
        <w:jc w:val="both"/>
        <w:rPr>
          <w:sz w:val="20"/>
        </w:rPr>
      </w:pPr>
      <w:r>
        <w:rPr>
          <w:sz w:val="20"/>
        </w:rPr>
        <w:t xml:space="preserve">Déclaration du candidat ou </w:t>
      </w:r>
      <w:r w:rsidR="00E60602">
        <w:rPr>
          <w:sz w:val="20"/>
        </w:rPr>
        <w:t>DC2</w:t>
      </w:r>
    </w:p>
    <w:p w:rsidR="004B3D37" w:rsidRDefault="00E60602" w:rsidP="002407D0">
      <w:pPr>
        <w:pStyle w:val="Paragraphedeliste"/>
        <w:numPr>
          <w:ilvl w:val="0"/>
          <w:numId w:val="3"/>
        </w:numPr>
        <w:tabs>
          <w:tab w:val="left" w:pos="765"/>
        </w:tabs>
        <w:spacing w:before="1"/>
        <w:ind w:hanging="133"/>
        <w:jc w:val="both"/>
        <w:rPr>
          <w:sz w:val="20"/>
        </w:rPr>
      </w:pPr>
      <w:r>
        <w:rPr>
          <w:sz w:val="20"/>
        </w:rPr>
        <w:t>Un modèle d'habilitation du mandataire par son (ses)</w:t>
      </w:r>
      <w:r>
        <w:rPr>
          <w:spacing w:val="-4"/>
          <w:sz w:val="20"/>
        </w:rPr>
        <w:t xml:space="preserve"> </w:t>
      </w:r>
      <w:r>
        <w:rPr>
          <w:sz w:val="20"/>
        </w:rPr>
        <w:t>co-traitant(s)</w:t>
      </w:r>
    </w:p>
    <w:p w:rsidR="004B3D37" w:rsidRDefault="004B3D37" w:rsidP="002407D0">
      <w:pPr>
        <w:pStyle w:val="Corpsdetexte"/>
        <w:spacing w:before="7"/>
        <w:jc w:val="both"/>
        <w:rPr>
          <w:sz w:val="25"/>
        </w:rPr>
      </w:pPr>
    </w:p>
    <w:p w:rsidR="004B3D37" w:rsidRDefault="00E60602" w:rsidP="007D002D">
      <w:pPr>
        <w:pStyle w:val="Corpsdetexte"/>
        <w:jc w:val="both"/>
      </w:pPr>
      <w:r>
        <w:t>Il est remis gratuitement à chaque candidat.</w:t>
      </w:r>
    </w:p>
    <w:p w:rsidR="004B3D37" w:rsidRDefault="004B3D37" w:rsidP="002407D0">
      <w:pPr>
        <w:pStyle w:val="Corpsdetexte"/>
        <w:spacing w:before="8"/>
        <w:jc w:val="both"/>
      </w:pPr>
    </w:p>
    <w:p w:rsidR="004B3D37" w:rsidRDefault="00E60602" w:rsidP="007D002D">
      <w:pPr>
        <w:pStyle w:val="Corpsdetexte"/>
        <w:jc w:val="both"/>
      </w:pPr>
      <w:r>
        <w:t>Aucune demande d'envoi du DCE sur support physique électronique n'est autorisée.</w:t>
      </w:r>
    </w:p>
    <w:p w:rsidR="004B3D37" w:rsidRDefault="004B3D37" w:rsidP="002407D0">
      <w:pPr>
        <w:pStyle w:val="Corpsdetexte"/>
        <w:spacing w:before="6"/>
        <w:jc w:val="both"/>
      </w:pPr>
    </w:p>
    <w:p w:rsidR="004B3D37" w:rsidRDefault="00E60602" w:rsidP="007D002D">
      <w:pPr>
        <w:pStyle w:val="Corpsdetexte"/>
        <w:ind w:right="214"/>
        <w:jc w:val="both"/>
      </w:pPr>
      <w:r>
        <w:t>Le</w:t>
      </w:r>
      <w:r>
        <w:rPr>
          <w:spacing w:val="-11"/>
        </w:rPr>
        <w:t xml:space="preserve"> </w:t>
      </w:r>
      <w:r>
        <w:t>pouvoir</w:t>
      </w:r>
      <w:r>
        <w:rPr>
          <w:spacing w:val="-14"/>
        </w:rPr>
        <w:t xml:space="preserve"> </w:t>
      </w:r>
      <w:r>
        <w:t>adjudicateur</w:t>
      </w:r>
      <w:r>
        <w:rPr>
          <w:spacing w:val="-10"/>
        </w:rPr>
        <w:t xml:space="preserve"> </w:t>
      </w:r>
      <w:r>
        <w:t>se</w:t>
      </w:r>
      <w:r>
        <w:rPr>
          <w:spacing w:val="-11"/>
        </w:rPr>
        <w:t xml:space="preserve"> </w:t>
      </w:r>
      <w:r>
        <w:t>réserve</w:t>
      </w:r>
      <w:r>
        <w:rPr>
          <w:spacing w:val="-11"/>
        </w:rPr>
        <w:t xml:space="preserve"> </w:t>
      </w:r>
      <w:r>
        <w:t>le</w:t>
      </w:r>
      <w:r>
        <w:rPr>
          <w:spacing w:val="-10"/>
        </w:rPr>
        <w:t xml:space="preserve"> </w:t>
      </w:r>
      <w:r>
        <w:t>droit</w:t>
      </w:r>
      <w:r>
        <w:rPr>
          <w:spacing w:val="-13"/>
        </w:rPr>
        <w:t xml:space="preserve"> </w:t>
      </w:r>
      <w:r>
        <w:t>d'apporter</w:t>
      </w:r>
      <w:r>
        <w:rPr>
          <w:spacing w:val="-9"/>
        </w:rPr>
        <w:t xml:space="preserve"> </w:t>
      </w:r>
      <w:r>
        <w:t>des</w:t>
      </w:r>
      <w:r>
        <w:rPr>
          <w:spacing w:val="-11"/>
        </w:rPr>
        <w:t xml:space="preserve"> </w:t>
      </w:r>
      <w:r>
        <w:t>modifications</w:t>
      </w:r>
      <w:r>
        <w:rPr>
          <w:spacing w:val="-12"/>
        </w:rPr>
        <w:t xml:space="preserve"> </w:t>
      </w:r>
      <w:r>
        <w:t>de</w:t>
      </w:r>
      <w:r>
        <w:rPr>
          <w:spacing w:val="-10"/>
        </w:rPr>
        <w:t xml:space="preserve"> </w:t>
      </w:r>
      <w:r>
        <w:t>détail</w:t>
      </w:r>
      <w:r>
        <w:rPr>
          <w:spacing w:val="-12"/>
        </w:rPr>
        <w:t xml:space="preserve"> </w:t>
      </w:r>
      <w:r>
        <w:t>au</w:t>
      </w:r>
      <w:r>
        <w:rPr>
          <w:spacing w:val="-11"/>
        </w:rPr>
        <w:t xml:space="preserve"> </w:t>
      </w:r>
      <w:r>
        <w:t>dossier</w:t>
      </w:r>
      <w:r>
        <w:rPr>
          <w:spacing w:val="-10"/>
        </w:rPr>
        <w:t xml:space="preserve"> </w:t>
      </w:r>
      <w:r>
        <w:t>de</w:t>
      </w:r>
      <w:r>
        <w:rPr>
          <w:spacing w:val="-11"/>
        </w:rPr>
        <w:t xml:space="preserve"> </w:t>
      </w:r>
      <w:r>
        <w:t>consultation au plus tard 6 jours avant la date limite de réception des offres. Ce délai est décompté à partir de la date d'envoi par le pouvoir adjudicateur des modifications aux candidats ayant retiré le dossier initial. Les candidats</w:t>
      </w:r>
      <w:r>
        <w:rPr>
          <w:spacing w:val="-5"/>
        </w:rPr>
        <w:t xml:space="preserve"> </w:t>
      </w:r>
      <w:r>
        <w:t>devront</w:t>
      </w:r>
      <w:r>
        <w:rPr>
          <w:spacing w:val="-6"/>
        </w:rPr>
        <w:t xml:space="preserve"> </w:t>
      </w:r>
      <w:r>
        <w:t>alors</w:t>
      </w:r>
      <w:r>
        <w:rPr>
          <w:spacing w:val="-4"/>
        </w:rPr>
        <w:t xml:space="preserve"> </w:t>
      </w:r>
      <w:r>
        <w:t>répondre</w:t>
      </w:r>
      <w:r>
        <w:rPr>
          <w:spacing w:val="-6"/>
        </w:rPr>
        <w:t xml:space="preserve"> </w:t>
      </w:r>
      <w:r>
        <w:t>sur</w:t>
      </w:r>
      <w:r>
        <w:rPr>
          <w:spacing w:val="-4"/>
        </w:rPr>
        <w:t xml:space="preserve"> </w:t>
      </w:r>
      <w:r>
        <w:t>la</w:t>
      </w:r>
      <w:r>
        <w:rPr>
          <w:spacing w:val="-4"/>
        </w:rPr>
        <w:t xml:space="preserve"> </w:t>
      </w:r>
      <w:r>
        <w:t>base</w:t>
      </w:r>
      <w:r>
        <w:rPr>
          <w:spacing w:val="-4"/>
        </w:rPr>
        <w:t xml:space="preserve"> </w:t>
      </w:r>
      <w:r>
        <w:t>du</w:t>
      </w:r>
      <w:r>
        <w:rPr>
          <w:spacing w:val="-4"/>
        </w:rPr>
        <w:t xml:space="preserve"> </w:t>
      </w:r>
      <w:r>
        <w:t>dossier</w:t>
      </w:r>
      <w:r>
        <w:rPr>
          <w:spacing w:val="-5"/>
        </w:rPr>
        <w:t xml:space="preserve"> </w:t>
      </w:r>
      <w:r>
        <w:t>modifié</w:t>
      </w:r>
      <w:r>
        <w:rPr>
          <w:spacing w:val="-6"/>
        </w:rPr>
        <w:t xml:space="preserve"> </w:t>
      </w:r>
      <w:r>
        <w:t>sans</w:t>
      </w:r>
      <w:r>
        <w:rPr>
          <w:spacing w:val="-4"/>
        </w:rPr>
        <w:t xml:space="preserve"> </w:t>
      </w:r>
      <w:r>
        <w:t>pouvoir</w:t>
      </w:r>
      <w:r>
        <w:rPr>
          <w:spacing w:val="-6"/>
        </w:rPr>
        <w:t xml:space="preserve"> </w:t>
      </w:r>
      <w:r>
        <w:t>n'élever</w:t>
      </w:r>
      <w:r>
        <w:rPr>
          <w:spacing w:val="-6"/>
        </w:rPr>
        <w:t xml:space="preserve"> </w:t>
      </w:r>
      <w:r>
        <w:t>aucune</w:t>
      </w:r>
      <w:r>
        <w:rPr>
          <w:spacing w:val="-5"/>
        </w:rPr>
        <w:t xml:space="preserve"> </w:t>
      </w:r>
      <w:r>
        <w:t>réclamation</w:t>
      </w:r>
      <w:r>
        <w:rPr>
          <w:spacing w:val="-7"/>
        </w:rPr>
        <w:t xml:space="preserve"> </w:t>
      </w:r>
      <w:r>
        <w:t>à ce</w:t>
      </w:r>
      <w:r>
        <w:rPr>
          <w:spacing w:val="-2"/>
        </w:rPr>
        <w:t xml:space="preserve"> </w:t>
      </w:r>
      <w:r>
        <w:t>sujet.</w:t>
      </w:r>
    </w:p>
    <w:p w:rsidR="004B3D37" w:rsidRDefault="004B3D37" w:rsidP="002407D0">
      <w:pPr>
        <w:pStyle w:val="Corpsdetexte"/>
        <w:spacing w:before="10"/>
        <w:jc w:val="both"/>
        <w:rPr>
          <w:sz w:val="19"/>
        </w:rPr>
      </w:pPr>
    </w:p>
    <w:p w:rsidR="004B3D37" w:rsidRDefault="00E60602" w:rsidP="007D002D">
      <w:pPr>
        <w:pStyle w:val="Corpsdetexte"/>
        <w:ind w:right="216"/>
        <w:jc w:val="both"/>
      </w:pPr>
      <w:r>
        <w:t>Si, pendant l'étude du dossier par les candidats, la date limite de réception des offres est reportée, la disposition précédente est applicable en fonction de cette nouvelle</w:t>
      </w:r>
      <w:r>
        <w:rPr>
          <w:spacing w:val="-9"/>
        </w:rPr>
        <w:t xml:space="preserve"> </w:t>
      </w:r>
      <w:r>
        <w:t>date.</w:t>
      </w:r>
    </w:p>
    <w:p w:rsidR="004B3D37" w:rsidRDefault="004B3D37" w:rsidP="002407D0">
      <w:pPr>
        <w:pStyle w:val="Corpsdetexte"/>
        <w:spacing w:before="11"/>
        <w:jc w:val="both"/>
      </w:pPr>
    </w:p>
    <w:p w:rsidR="004B3D37" w:rsidRDefault="00E60602" w:rsidP="002407D0">
      <w:pPr>
        <w:pStyle w:val="Titre1"/>
        <w:numPr>
          <w:ilvl w:val="0"/>
          <w:numId w:val="5"/>
        </w:numPr>
        <w:tabs>
          <w:tab w:val="left" w:pos="463"/>
        </w:tabs>
        <w:ind w:hanging="251"/>
      </w:pPr>
      <w:bookmarkStart w:id="15" w:name="_TOC_250010"/>
      <w:r>
        <w:t>- Présentation des candidatures et des</w:t>
      </w:r>
      <w:r>
        <w:rPr>
          <w:spacing w:val="-19"/>
        </w:rPr>
        <w:t xml:space="preserve"> </w:t>
      </w:r>
      <w:bookmarkEnd w:id="15"/>
      <w:r>
        <w:t>offres</w:t>
      </w:r>
    </w:p>
    <w:p w:rsidR="004B3D37" w:rsidRDefault="00E60602" w:rsidP="007D002D">
      <w:pPr>
        <w:pStyle w:val="Corpsdetexte"/>
        <w:spacing w:before="117"/>
        <w:jc w:val="both"/>
      </w:pPr>
      <w:r>
        <w:t>Les offres des candidats seront entièrement rédigées en langue française et exprimées en EURO.</w:t>
      </w:r>
    </w:p>
    <w:p w:rsidR="004B3D37" w:rsidRDefault="00E60602" w:rsidP="007D002D">
      <w:pPr>
        <w:pStyle w:val="Corpsdetexte"/>
        <w:spacing w:before="1"/>
        <w:ind w:right="215"/>
        <w:jc w:val="both"/>
      </w:pPr>
      <w:r>
        <w:t>Si les offres des candidats sont rédigées dans une autre langue, elles doivent être accompagnées d'une traduction en français, cette traduction doit concerner l'ensemble des documents remis dans l'offre.</w:t>
      </w:r>
    </w:p>
    <w:p w:rsidR="004B3D37" w:rsidRDefault="004B3D37" w:rsidP="002407D0">
      <w:pPr>
        <w:pStyle w:val="Corpsdetexte"/>
        <w:spacing w:before="9"/>
        <w:jc w:val="both"/>
      </w:pPr>
    </w:p>
    <w:p w:rsidR="004B3D37" w:rsidRDefault="00E60602" w:rsidP="002407D0">
      <w:pPr>
        <w:pStyle w:val="Paragraphedeliste"/>
        <w:numPr>
          <w:ilvl w:val="1"/>
          <w:numId w:val="5"/>
        </w:numPr>
        <w:tabs>
          <w:tab w:val="left" w:pos="957"/>
        </w:tabs>
        <w:spacing w:before="1"/>
        <w:ind w:hanging="445"/>
        <w:jc w:val="both"/>
        <w:rPr>
          <w:b/>
          <w:sz w:val="24"/>
        </w:rPr>
      </w:pPr>
      <w:bookmarkStart w:id="16" w:name="_TOC_250009"/>
      <w:r>
        <w:rPr>
          <w:b/>
          <w:sz w:val="24"/>
        </w:rPr>
        <w:t>- Documents à</w:t>
      </w:r>
      <w:r>
        <w:rPr>
          <w:b/>
          <w:spacing w:val="-4"/>
          <w:sz w:val="24"/>
        </w:rPr>
        <w:t xml:space="preserve"> </w:t>
      </w:r>
      <w:bookmarkEnd w:id="16"/>
      <w:r>
        <w:rPr>
          <w:b/>
          <w:sz w:val="24"/>
        </w:rPr>
        <w:t>produire</w:t>
      </w:r>
    </w:p>
    <w:p w:rsidR="004B3D37" w:rsidRDefault="00E60602" w:rsidP="007D002D">
      <w:pPr>
        <w:pStyle w:val="Corpsdetexte"/>
        <w:spacing w:before="56"/>
        <w:jc w:val="both"/>
      </w:pPr>
      <w:r>
        <w:t>Chaque candidat aura à produire un dossier complet comprenant les pièces suivantes :</w:t>
      </w:r>
    </w:p>
    <w:p w:rsidR="004B3D37" w:rsidRDefault="004B3D37" w:rsidP="002407D0">
      <w:pPr>
        <w:pStyle w:val="Corpsdetexte"/>
        <w:spacing w:before="1"/>
        <w:jc w:val="both"/>
      </w:pPr>
    </w:p>
    <w:p w:rsidR="00E17917" w:rsidRDefault="00E17917" w:rsidP="002407D0">
      <w:pPr>
        <w:pStyle w:val="Corpsdetexte"/>
        <w:numPr>
          <w:ilvl w:val="0"/>
          <w:numId w:val="8"/>
        </w:numPr>
        <w:spacing w:after="6" w:line="477" w:lineRule="auto"/>
        <w:ind w:right="329"/>
        <w:jc w:val="both"/>
        <w:rPr>
          <w:b/>
        </w:rPr>
      </w:pPr>
      <w:r w:rsidRPr="00E17917">
        <w:rPr>
          <w:b/>
        </w:rPr>
        <w:t xml:space="preserve">Pièces de la candidature telles que prévues aux articles L. 2142-1, R. </w:t>
      </w:r>
      <w:r>
        <w:rPr>
          <w:b/>
        </w:rPr>
        <w:t xml:space="preserve">2142-3, R. 2142-4, R. 2143-3 et </w:t>
      </w:r>
      <w:r w:rsidRPr="00E17917">
        <w:rPr>
          <w:b/>
        </w:rPr>
        <w:t>R. 2143-4 du Code de la commande publique :</w:t>
      </w:r>
    </w:p>
    <w:p w:rsidR="004B3D37" w:rsidRPr="00E17917" w:rsidRDefault="00E60602" w:rsidP="002407D0">
      <w:pPr>
        <w:pStyle w:val="Corpsdetexte"/>
        <w:spacing w:after="6" w:line="477" w:lineRule="auto"/>
        <w:ind w:right="329"/>
        <w:jc w:val="both"/>
        <w:rPr>
          <w:b/>
        </w:rPr>
      </w:pPr>
      <w:r>
        <w:t>Renseignements concernant la situation juridique de l'entreprise :</w:t>
      </w: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400"/>
        <w:gridCol w:w="1200"/>
      </w:tblGrid>
      <w:tr w:rsidR="004B3D37">
        <w:trPr>
          <w:trHeight w:val="331"/>
        </w:trPr>
        <w:tc>
          <w:tcPr>
            <w:tcW w:w="8400" w:type="dxa"/>
            <w:shd w:val="clear" w:color="auto" w:fill="CCCCCC"/>
          </w:tcPr>
          <w:p w:rsidR="004B3D37" w:rsidRDefault="00E60602" w:rsidP="002407D0">
            <w:pPr>
              <w:pStyle w:val="TableParagraph"/>
              <w:spacing w:before="78"/>
              <w:ind w:left="3834" w:right="3833"/>
              <w:jc w:val="both"/>
              <w:rPr>
                <w:sz w:val="20"/>
              </w:rPr>
            </w:pPr>
            <w:r>
              <w:rPr>
                <w:sz w:val="20"/>
              </w:rPr>
              <w:t>Libellés</w:t>
            </w:r>
          </w:p>
        </w:tc>
        <w:tc>
          <w:tcPr>
            <w:tcW w:w="1200" w:type="dxa"/>
            <w:shd w:val="clear" w:color="auto" w:fill="CCCCCC"/>
          </w:tcPr>
          <w:p w:rsidR="004B3D37" w:rsidRDefault="00E60602" w:rsidP="002407D0">
            <w:pPr>
              <w:pStyle w:val="TableParagraph"/>
              <w:spacing w:before="78"/>
              <w:ind w:left="155" w:right="155"/>
              <w:jc w:val="both"/>
              <w:rPr>
                <w:sz w:val="20"/>
              </w:rPr>
            </w:pPr>
            <w:r>
              <w:rPr>
                <w:sz w:val="20"/>
              </w:rPr>
              <w:t>Signature</w:t>
            </w:r>
          </w:p>
        </w:tc>
      </w:tr>
      <w:tr w:rsidR="004B3D37" w:rsidTr="00B82E64">
        <w:trPr>
          <w:trHeight w:val="758"/>
        </w:trPr>
        <w:tc>
          <w:tcPr>
            <w:tcW w:w="8400" w:type="dxa"/>
          </w:tcPr>
          <w:p w:rsidR="00302E3A" w:rsidRPr="00302E3A" w:rsidRDefault="00302E3A" w:rsidP="00302E3A">
            <w:pPr>
              <w:pStyle w:val="TableParagraph"/>
              <w:spacing w:before="1" w:line="232" w:lineRule="exact"/>
              <w:ind w:left="81" w:right="900"/>
              <w:jc w:val="both"/>
              <w:rPr>
                <w:sz w:val="20"/>
              </w:rPr>
            </w:pPr>
            <w:r w:rsidRPr="00302E3A">
              <w:rPr>
                <w:sz w:val="20"/>
              </w:rPr>
              <w:t>Lettre de candidature (ou Imprimé DC1) ou équivalent.</w:t>
            </w:r>
          </w:p>
          <w:p w:rsidR="004B3D37" w:rsidRDefault="00302E3A" w:rsidP="00302E3A">
            <w:pPr>
              <w:pStyle w:val="TableParagraph"/>
              <w:spacing w:before="1" w:line="232" w:lineRule="exact"/>
              <w:ind w:left="81" w:right="900"/>
              <w:jc w:val="both"/>
              <w:rPr>
                <w:sz w:val="20"/>
              </w:rPr>
            </w:pPr>
            <w:r w:rsidRPr="00302E3A">
              <w:rPr>
                <w:sz w:val="20"/>
              </w:rPr>
              <w:t xml:space="preserve">Elle comporte la déclaration sur l’honneur justifiant qu’il n’entre dans aucun des cas d’interdiction de soumissionner prévus aux articles L2141-2 et suivants et R2143-3 du code de la commande publique </w:t>
            </w:r>
          </w:p>
        </w:tc>
        <w:tc>
          <w:tcPr>
            <w:tcW w:w="1200" w:type="dxa"/>
          </w:tcPr>
          <w:p w:rsidR="004B3D37" w:rsidRDefault="00E60602" w:rsidP="002407D0">
            <w:pPr>
              <w:pStyle w:val="TableParagraph"/>
              <w:spacing w:before="100"/>
              <w:ind w:left="155" w:right="152"/>
              <w:jc w:val="both"/>
              <w:rPr>
                <w:sz w:val="20"/>
              </w:rPr>
            </w:pPr>
            <w:r>
              <w:rPr>
                <w:sz w:val="20"/>
              </w:rPr>
              <w:t>Non</w:t>
            </w:r>
          </w:p>
        </w:tc>
      </w:tr>
      <w:tr w:rsidR="004B3D37">
        <w:trPr>
          <w:trHeight w:val="463"/>
        </w:trPr>
        <w:tc>
          <w:tcPr>
            <w:tcW w:w="8400" w:type="dxa"/>
          </w:tcPr>
          <w:p w:rsidR="004B3D37" w:rsidRDefault="00E60602" w:rsidP="002407D0">
            <w:pPr>
              <w:pStyle w:val="TableParagraph"/>
              <w:spacing w:line="229" w:lineRule="exact"/>
              <w:ind w:left="81"/>
              <w:jc w:val="both"/>
              <w:rPr>
                <w:sz w:val="20"/>
              </w:rPr>
            </w:pPr>
            <w:r>
              <w:rPr>
                <w:sz w:val="20"/>
              </w:rPr>
              <w:t>Renseignements sur le respect de l'obligation d'emploi mentionnée aux articles L. 5212-1 à</w:t>
            </w:r>
          </w:p>
          <w:p w:rsidR="004B3D37" w:rsidRDefault="00E60602" w:rsidP="002407D0">
            <w:pPr>
              <w:pStyle w:val="TableParagraph"/>
              <w:spacing w:line="213" w:lineRule="exact"/>
              <w:ind w:left="81"/>
              <w:jc w:val="both"/>
              <w:rPr>
                <w:sz w:val="20"/>
              </w:rPr>
            </w:pPr>
            <w:r>
              <w:rPr>
                <w:sz w:val="20"/>
              </w:rPr>
              <w:t>L. 5212-11 du Code du travail</w:t>
            </w:r>
          </w:p>
        </w:tc>
        <w:tc>
          <w:tcPr>
            <w:tcW w:w="1200" w:type="dxa"/>
          </w:tcPr>
          <w:p w:rsidR="004B3D37" w:rsidRDefault="00E60602" w:rsidP="002407D0">
            <w:pPr>
              <w:pStyle w:val="TableParagraph"/>
              <w:spacing w:before="100"/>
              <w:ind w:left="155" w:right="152"/>
              <w:jc w:val="both"/>
              <w:rPr>
                <w:sz w:val="20"/>
              </w:rPr>
            </w:pPr>
            <w:r>
              <w:rPr>
                <w:sz w:val="20"/>
              </w:rPr>
              <w:t>Non</w:t>
            </w:r>
          </w:p>
        </w:tc>
      </w:tr>
      <w:tr w:rsidR="004B3D37">
        <w:trPr>
          <w:trHeight w:val="463"/>
        </w:trPr>
        <w:tc>
          <w:tcPr>
            <w:tcW w:w="8400" w:type="dxa"/>
          </w:tcPr>
          <w:p w:rsidR="004B3D37" w:rsidRDefault="00E60602" w:rsidP="002407D0">
            <w:pPr>
              <w:pStyle w:val="TableParagraph"/>
              <w:spacing w:before="3" w:line="230" w:lineRule="exact"/>
              <w:ind w:left="81" w:right="544"/>
              <w:jc w:val="both"/>
              <w:rPr>
                <w:sz w:val="20"/>
              </w:rPr>
            </w:pPr>
            <w:r>
              <w:rPr>
                <w:sz w:val="20"/>
              </w:rPr>
              <w:t>Les documents relatifs aux pouvoirs de la personne habilitée pour engager le candidat (extrait k-bis, délégation de pouvoirs…)</w:t>
            </w:r>
          </w:p>
        </w:tc>
        <w:tc>
          <w:tcPr>
            <w:tcW w:w="1200" w:type="dxa"/>
          </w:tcPr>
          <w:p w:rsidR="004B3D37" w:rsidRDefault="00E60602" w:rsidP="002407D0">
            <w:pPr>
              <w:pStyle w:val="TableParagraph"/>
              <w:spacing w:before="100"/>
              <w:ind w:left="155" w:right="152"/>
              <w:jc w:val="both"/>
              <w:rPr>
                <w:sz w:val="20"/>
              </w:rPr>
            </w:pPr>
            <w:r>
              <w:rPr>
                <w:sz w:val="20"/>
              </w:rPr>
              <w:t>Non</w:t>
            </w:r>
          </w:p>
        </w:tc>
      </w:tr>
      <w:tr w:rsidR="004B3D37">
        <w:trPr>
          <w:trHeight w:val="415"/>
        </w:trPr>
        <w:tc>
          <w:tcPr>
            <w:tcW w:w="8400" w:type="dxa"/>
          </w:tcPr>
          <w:p w:rsidR="004B3D37" w:rsidRDefault="00E60602" w:rsidP="002407D0">
            <w:pPr>
              <w:pStyle w:val="TableParagraph"/>
              <w:spacing w:before="90"/>
              <w:ind w:left="81"/>
              <w:jc w:val="both"/>
              <w:rPr>
                <w:sz w:val="20"/>
              </w:rPr>
            </w:pPr>
            <w:r>
              <w:rPr>
                <w:sz w:val="20"/>
              </w:rPr>
              <w:t>En cas de groupement, l'habilitation du mandataire par son (ses) co-traitant(s)</w:t>
            </w:r>
          </w:p>
        </w:tc>
        <w:tc>
          <w:tcPr>
            <w:tcW w:w="1200" w:type="dxa"/>
          </w:tcPr>
          <w:p w:rsidR="004B3D37" w:rsidRDefault="00E60602" w:rsidP="002407D0">
            <w:pPr>
              <w:pStyle w:val="TableParagraph"/>
              <w:spacing w:before="102"/>
              <w:ind w:left="155" w:right="154"/>
              <w:jc w:val="both"/>
              <w:rPr>
                <w:sz w:val="20"/>
              </w:rPr>
            </w:pPr>
            <w:r>
              <w:rPr>
                <w:sz w:val="20"/>
              </w:rPr>
              <w:t>Oui</w:t>
            </w:r>
          </w:p>
        </w:tc>
      </w:tr>
    </w:tbl>
    <w:p w:rsidR="004B3D37" w:rsidRDefault="004B3D37" w:rsidP="002407D0">
      <w:pPr>
        <w:pStyle w:val="Corpsdetexte"/>
        <w:jc w:val="both"/>
        <w:rPr>
          <w:sz w:val="22"/>
        </w:rPr>
      </w:pPr>
    </w:p>
    <w:p w:rsidR="00E74059" w:rsidRDefault="00E74059" w:rsidP="002407D0">
      <w:pPr>
        <w:pStyle w:val="Corpsdetexte"/>
        <w:spacing w:before="183"/>
        <w:jc w:val="both"/>
      </w:pPr>
    </w:p>
    <w:p w:rsidR="00E74059" w:rsidRDefault="00E74059" w:rsidP="002407D0">
      <w:pPr>
        <w:pStyle w:val="Corpsdetexte"/>
        <w:spacing w:before="183"/>
        <w:jc w:val="both"/>
      </w:pPr>
    </w:p>
    <w:p w:rsidR="004B3D37" w:rsidRDefault="00E60602" w:rsidP="002407D0">
      <w:pPr>
        <w:pStyle w:val="Corpsdetexte"/>
        <w:spacing w:before="183"/>
        <w:jc w:val="both"/>
      </w:pPr>
      <w:r>
        <w:t>Renseignements concernant la capacité économique et financière de l'entreprise :</w:t>
      </w:r>
    </w:p>
    <w:p w:rsidR="004B3D37" w:rsidRDefault="004B3D37" w:rsidP="002407D0">
      <w:pPr>
        <w:pStyle w:val="Corpsdetexte"/>
        <w:spacing w:before="1" w:after="1"/>
        <w:jc w:val="both"/>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199"/>
        <w:gridCol w:w="2400"/>
        <w:gridCol w:w="1001"/>
      </w:tblGrid>
      <w:tr w:rsidR="004B3D37">
        <w:trPr>
          <w:trHeight w:val="331"/>
        </w:trPr>
        <w:tc>
          <w:tcPr>
            <w:tcW w:w="6199" w:type="dxa"/>
            <w:shd w:val="clear" w:color="auto" w:fill="CCCCCC"/>
          </w:tcPr>
          <w:p w:rsidR="004B3D37" w:rsidRDefault="00E60602" w:rsidP="002407D0">
            <w:pPr>
              <w:pStyle w:val="TableParagraph"/>
              <w:spacing w:before="78"/>
              <w:ind w:left="2733" w:right="2734"/>
              <w:jc w:val="both"/>
              <w:rPr>
                <w:sz w:val="20"/>
              </w:rPr>
            </w:pPr>
            <w:r>
              <w:rPr>
                <w:sz w:val="20"/>
              </w:rPr>
              <w:t>Libellés</w:t>
            </w:r>
          </w:p>
        </w:tc>
        <w:tc>
          <w:tcPr>
            <w:tcW w:w="2400" w:type="dxa"/>
            <w:shd w:val="clear" w:color="auto" w:fill="CCCCCC"/>
          </w:tcPr>
          <w:p w:rsidR="004B3D37" w:rsidRDefault="00E60602" w:rsidP="002407D0">
            <w:pPr>
              <w:pStyle w:val="TableParagraph"/>
              <w:spacing w:before="78"/>
              <w:ind w:left="874" w:right="873"/>
              <w:jc w:val="both"/>
              <w:rPr>
                <w:sz w:val="20"/>
              </w:rPr>
            </w:pPr>
            <w:r>
              <w:rPr>
                <w:sz w:val="20"/>
              </w:rPr>
              <w:t>Niveau</w:t>
            </w:r>
          </w:p>
        </w:tc>
        <w:tc>
          <w:tcPr>
            <w:tcW w:w="1001" w:type="dxa"/>
            <w:shd w:val="clear" w:color="auto" w:fill="CCCCCC"/>
          </w:tcPr>
          <w:p w:rsidR="004B3D37" w:rsidRDefault="00E60602" w:rsidP="002407D0">
            <w:pPr>
              <w:pStyle w:val="TableParagraph"/>
              <w:spacing w:before="78"/>
              <w:ind w:left="56" w:right="53"/>
              <w:jc w:val="both"/>
              <w:rPr>
                <w:sz w:val="20"/>
              </w:rPr>
            </w:pPr>
            <w:r>
              <w:rPr>
                <w:sz w:val="20"/>
              </w:rPr>
              <w:t>Signature</w:t>
            </w:r>
          </w:p>
        </w:tc>
      </w:tr>
      <w:tr w:rsidR="004B3D37">
        <w:trPr>
          <w:trHeight w:val="695"/>
        </w:trPr>
        <w:tc>
          <w:tcPr>
            <w:tcW w:w="6199" w:type="dxa"/>
          </w:tcPr>
          <w:p w:rsidR="00302E3A" w:rsidRDefault="00302E3A" w:rsidP="002407D0">
            <w:pPr>
              <w:pStyle w:val="TableParagraph"/>
              <w:spacing w:line="232" w:lineRule="exact"/>
              <w:ind w:left="81"/>
              <w:jc w:val="both"/>
              <w:rPr>
                <w:sz w:val="20"/>
              </w:rPr>
            </w:pPr>
            <w:r w:rsidRPr="00302E3A">
              <w:rPr>
                <w:sz w:val="20"/>
              </w:rPr>
              <w:t>Déclaration du candidat (ou Imprimé DC2).</w:t>
            </w:r>
            <w:r>
              <w:t xml:space="preserve"> </w:t>
            </w:r>
            <w:r w:rsidRPr="00302E3A">
              <w:rPr>
                <w:sz w:val="20"/>
              </w:rPr>
              <w:t>Le candidat a la faculté de présenter un document équivalent dès lors qu’il comporte les informations suivantes</w:t>
            </w:r>
            <w:r>
              <w:rPr>
                <w:sz w:val="20"/>
              </w:rPr>
              <w:t> :</w:t>
            </w:r>
          </w:p>
          <w:p w:rsidR="00302E3A" w:rsidRPr="00AD4E5C" w:rsidRDefault="00302E3A" w:rsidP="00AD4E5C">
            <w:pPr>
              <w:pStyle w:val="TableParagraph"/>
              <w:numPr>
                <w:ilvl w:val="0"/>
                <w:numId w:val="3"/>
              </w:numPr>
              <w:spacing w:before="4" w:line="230" w:lineRule="exact"/>
              <w:ind w:right="99"/>
              <w:jc w:val="both"/>
              <w:rPr>
                <w:sz w:val="20"/>
              </w:rPr>
            </w:pPr>
            <w:r w:rsidRPr="00302E3A">
              <w:rPr>
                <w:sz w:val="20"/>
              </w:rPr>
              <w:t xml:space="preserve">Déclaration concernant le chiffre d’affaires global et le chiffre d’affaires concernant les </w:t>
            </w:r>
            <w:r>
              <w:rPr>
                <w:sz w:val="20"/>
              </w:rPr>
              <w:t>prestations objet du contrat</w:t>
            </w:r>
            <w:r w:rsidRPr="00302E3A">
              <w:rPr>
                <w:sz w:val="20"/>
              </w:rPr>
              <w:t>, auxquels se réfère le marché au cours des trois dernières années</w:t>
            </w:r>
          </w:p>
        </w:tc>
        <w:tc>
          <w:tcPr>
            <w:tcW w:w="2400" w:type="dxa"/>
          </w:tcPr>
          <w:p w:rsidR="004B3D37" w:rsidRDefault="004B3D37" w:rsidP="002407D0">
            <w:pPr>
              <w:pStyle w:val="TableParagraph"/>
              <w:jc w:val="both"/>
              <w:rPr>
                <w:rFonts w:ascii="Times New Roman"/>
                <w:sz w:val="20"/>
              </w:rPr>
            </w:pPr>
          </w:p>
        </w:tc>
        <w:tc>
          <w:tcPr>
            <w:tcW w:w="1001" w:type="dxa"/>
          </w:tcPr>
          <w:p w:rsidR="004B3D37" w:rsidRDefault="00E60602" w:rsidP="002407D0">
            <w:pPr>
              <w:pStyle w:val="TableParagraph"/>
              <w:spacing w:before="119"/>
              <w:ind w:left="54" w:right="54"/>
              <w:jc w:val="both"/>
              <w:rPr>
                <w:sz w:val="20"/>
              </w:rPr>
            </w:pPr>
            <w:r>
              <w:rPr>
                <w:sz w:val="20"/>
              </w:rPr>
              <w:t>Non</w:t>
            </w:r>
          </w:p>
        </w:tc>
      </w:tr>
      <w:tr w:rsidR="004B3D37">
        <w:trPr>
          <w:trHeight w:val="465"/>
        </w:trPr>
        <w:tc>
          <w:tcPr>
            <w:tcW w:w="6199" w:type="dxa"/>
          </w:tcPr>
          <w:p w:rsidR="004B3D37" w:rsidRDefault="00E60602" w:rsidP="002407D0">
            <w:pPr>
              <w:pStyle w:val="TableParagraph"/>
              <w:spacing w:line="224" w:lineRule="exact"/>
              <w:ind w:left="81"/>
              <w:jc w:val="both"/>
              <w:rPr>
                <w:sz w:val="20"/>
              </w:rPr>
            </w:pPr>
            <w:r>
              <w:rPr>
                <w:sz w:val="20"/>
              </w:rPr>
              <w:t>Déclaration appropriée de banques ou preuve d'une assurance pour</w:t>
            </w:r>
          </w:p>
          <w:p w:rsidR="004B3D37" w:rsidRDefault="00E60602" w:rsidP="002407D0">
            <w:pPr>
              <w:pStyle w:val="TableParagraph"/>
              <w:spacing w:line="220" w:lineRule="exact"/>
              <w:ind w:left="81"/>
              <w:jc w:val="both"/>
              <w:rPr>
                <w:sz w:val="20"/>
              </w:rPr>
            </w:pPr>
            <w:r>
              <w:rPr>
                <w:sz w:val="20"/>
              </w:rPr>
              <w:t>les risques professionnels</w:t>
            </w:r>
          </w:p>
        </w:tc>
        <w:tc>
          <w:tcPr>
            <w:tcW w:w="2400" w:type="dxa"/>
          </w:tcPr>
          <w:p w:rsidR="004B3D37" w:rsidRDefault="004B3D37" w:rsidP="002407D0">
            <w:pPr>
              <w:pStyle w:val="TableParagraph"/>
              <w:jc w:val="both"/>
              <w:rPr>
                <w:rFonts w:ascii="Times New Roman"/>
                <w:sz w:val="18"/>
              </w:rPr>
            </w:pPr>
          </w:p>
        </w:tc>
        <w:tc>
          <w:tcPr>
            <w:tcW w:w="1001" w:type="dxa"/>
          </w:tcPr>
          <w:p w:rsidR="004B3D37" w:rsidRDefault="00E60602" w:rsidP="002407D0">
            <w:pPr>
              <w:pStyle w:val="TableParagraph"/>
              <w:spacing w:before="114"/>
              <w:ind w:left="326"/>
              <w:jc w:val="both"/>
              <w:rPr>
                <w:sz w:val="20"/>
              </w:rPr>
            </w:pPr>
            <w:r>
              <w:rPr>
                <w:sz w:val="20"/>
              </w:rPr>
              <w:t>Non</w:t>
            </w:r>
          </w:p>
        </w:tc>
      </w:tr>
    </w:tbl>
    <w:p w:rsidR="004B3D37" w:rsidRDefault="004B3D37" w:rsidP="002407D0">
      <w:pPr>
        <w:pStyle w:val="Corpsdetexte"/>
        <w:spacing w:before="7"/>
        <w:jc w:val="both"/>
        <w:rPr>
          <w:sz w:val="28"/>
        </w:rPr>
      </w:pPr>
    </w:p>
    <w:p w:rsidR="004B3D37" w:rsidRDefault="00E60602" w:rsidP="002407D0">
      <w:pPr>
        <w:pStyle w:val="Corpsdetexte"/>
        <w:spacing w:before="99"/>
        <w:ind w:left="231"/>
        <w:jc w:val="both"/>
      </w:pPr>
      <w:r>
        <w:t>Renseignements concernant les références professionnelles et la capacité technique de l'entreprise :</w:t>
      </w:r>
    </w:p>
    <w:p w:rsidR="004B3D37" w:rsidRDefault="004B3D37" w:rsidP="002407D0">
      <w:pPr>
        <w:pStyle w:val="Corpsdetexte"/>
        <w:spacing w:before="2"/>
        <w:jc w:val="both"/>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946"/>
        <w:gridCol w:w="4654"/>
        <w:gridCol w:w="1001"/>
      </w:tblGrid>
      <w:tr w:rsidR="004B3D37">
        <w:trPr>
          <w:trHeight w:val="331"/>
        </w:trPr>
        <w:tc>
          <w:tcPr>
            <w:tcW w:w="3946" w:type="dxa"/>
            <w:shd w:val="clear" w:color="auto" w:fill="CCCCCC"/>
          </w:tcPr>
          <w:p w:rsidR="004B3D37" w:rsidRDefault="00E60602" w:rsidP="002407D0">
            <w:pPr>
              <w:pStyle w:val="TableParagraph"/>
              <w:spacing w:before="78"/>
              <w:ind w:left="1607" w:right="1607"/>
              <w:jc w:val="both"/>
              <w:rPr>
                <w:sz w:val="20"/>
              </w:rPr>
            </w:pPr>
            <w:r>
              <w:rPr>
                <w:sz w:val="20"/>
              </w:rPr>
              <w:t>Libellés</w:t>
            </w:r>
          </w:p>
        </w:tc>
        <w:tc>
          <w:tcPr>
            <w:tcW w:w="4654" w:type="dxa"/>
            <w:shd w:val="clear" w:color="auto" w:fill="CCCCCC"/>
          </w:tcPr>
          <w:p w:rsidR="004B3D37" w:rsidRDefault="00E60602" w:rsidP="002407D0">
            <w:pPr>
              <w:pStyle w:val="TableParagraph"/>
              <w:spacing w:before="78"/>
              <w:ind w:left="2001" w:right="2000"/>
              <w:jc w:val="both"/>
              <w:rPr>
                <w:sz w:val="20"/>
              </w:rPr>
            </w:pPr>
            <w:r>
              <w:rPr>
                <w:sz w:val="20"/>
              </w:rPr>
              <w:t>Niveau</w:t>
            </w:r>
          </w:p>
        </w:tc>
        <w:tc>
          <w:tcPr>
            <w:tcW w:w="1001" w:type="dxa"/>
            <w:shd w:val="clear" w:color="auto" w:fill="CCCCCC"/>
          </w:tcPr>
          <w:p w:rsidR="004B3D37" w:rsidRDefault="00E60602" w:rsidP="002407D0">
            <w:pPr>
              <w:pStyle w:val="TableParagraph"/>
              <w:spacing w:before="78"/>
              <w:ind w:left="55" w:right="54"/>
              <w:jc w:val="both"/>
              <w:rPr>
                <w:sz w:val="20"/>
              </w:rPr>
            </w:pPr>
            <w:r>
              <w:rPr>
                <w:sz w:val="20"/>
              </w:rPr>
              <w:t>Signature</w:t>
            </w:r>
          </w:p>
        </w:tc>
      </w:tr>
      <w:tr w:rsidR="004B3D37" w:rsidTr="00836DB9">
        <w:trPr>
          <w:trHeight w:val="1826"/>
        </w:trPr>
        <w:tc>
          <w:tcPr>
            <w:tcW w:w="3946" w:type="dxa"/>
          </w:tcPr>
          <w:p w:rsidR="004B3D37" w:rsidRDefault="004B3D37" w:rsidP="002407D0">
            <w:pPr>
              <w:pStyle w:val="TableParagraph"/>
              <w:jc w:val="both"/>
            </w:pPr>
          </w:p>
          <w:p w:rsidR="004B3D37" w:rsidRDefault="004B3D37" w:rsidP="002407D0">
            <w:pPr>
              <w:pStyle w:val="TableParagraph"/>
              <w:spacing w:before="9"/>
              <w:jc w:val="both"/>
              <w:rPr>
                <w:sz w:val="17"/>
              </w:rPr>
            </w:pPr>
          </w:p>
          <w:p w:rsidR="004B3D37" w:rsidRDefault="00E60602" w:rsidP="002407D0">
            <w:pPr>
              <w:pStyle w:val="TableParagraph"/>
              <w:ind w:left="81" w:right="178"/>
              <w:jc w:val="both"/>
              <w:rPr>
                <w:sz w:val="20"/>
              </w:rPr>
            </w:pPr>
            <w:r>
              <w:rPr>
                <w:sz w:val="20"/>
              </w:rPr>
              <w:t>Liste des principales prestations effectuées au cours des trois dernières années, indiquant le montant, la date et le destinataire. Elles sont prouvées par des attestations du destinataire ou, à défaut, par une déclaration du candidat</w:t>
            </w:r>
          </w:p>
        </w:tc>
        <w:tc>
          <w:tcPr>
            <w:tcW w:w="4654" w:type="dxa"/>
          </w:tcPr>
          <w:p w:rsidR="004B3D37" w:rsidRDefault="00E60602" w:rsidP="002407D0">
            <w:pPr>
              <w:pStyle w:val="TableParagraph"/>
              <w:ind w:left="81" w:right="172"/>
              <w:jc w:val="both"/>
              <w:rPr>
                <w:sz w:val="20"/>
              </w:rPr>
            </w:pPr>
            <w:r>
              <w:rPr>
                <w:sz w:val="20"/>
                <w:u w:val="single"/>
              </w:rPr>
              <w:t xml:space="preserve">Fournir au moins une référence dans </w:t>
            </w:r>
            <w:r>
              <w:rPr>
                <w:b/>
                <w:sz w:val="20"/>
                <w:u w:val="single"/>
              </w:rPr>
              <w:t xml:space="preserve">chacun </w:t>
            </w:r>
            <w:r>
              <w:rPr>
                <w:sz w:val="20"/>
                <w:u w:val="single"/>
              </w:rPr>
              <w:t>des</w:t>
            </w:r>
            <w:r>
              <w:rPr>
                <w:sz w:val="20"/>
              </w:rPr>
              <w:t xml:space="preserve"> </w:t>
            </w:r>
            <w:r>
              <w:rPr>
                <w:sz w:val="20"/>
                <w:u w:val="single"/>
              </w:rPr>
              <w:t>domaines suivants</w:t>
            </w:r>
            <w:r>
              <w:rPr>
                <w:sz w:val="20"/>
              </w:rPr>
              <w:t xml:space="preserve"> :</w:t>
            </w:r>
          </w:p>
          <w:p w:rsidR="00836DB9" w:rsidRDefault="00836DB9" w:rsidP="002407D0">
            <w:pPr>
              <w:pStyle w:val="TableParagraph"/>
              <w:ind w:left="81" w:right="172"/>
              <w:jc w:val="both"/>
              <w:rPr>
                <w:sz w:val="20"/>
              </w:rPr>
            </w:pPr>
          </w:p>
          <w:p w:rsidR="004B3D37" w:rsidRDefault="00E60602" w:rsidP="002407D0">
            <w:pPr>
              <w:pStyle w:val="TableParagraph"/>
              <w:numPr>
                <w:ilvl w:val="0"/>
                <w:numId w:val="2"/>
              </w:numPr>
              <w:tabs>
                <w:tab w:val="left" w:pos="213"/>
              </w:tabs>
              <w:ind w:right="496" w:firstLine="0"/>
              <w:jc w:val="both"/>
              <w:rPr>
                <w:sz w:val="20"/>
              </w:rPr>
            </w:pPr>
            <w:r>
              <w:rPr>
                <w:sz w:val="20"/>
              </w:rPr>
              <w:t>Référence dans le domaine de l'assistance à maîtrise d'ouvrage</w:t>
            </w:r>
            <w:r>
              <w:rPr>
                <w:spacing w:val="-4"/>
                <w:sz w:val="20"/>
              </w:rPr>
              <w:t xml:space="preserve"> </w:t>
            </w:r>
            <w:r>
              <w:rPr>
                <w:sz w:val="20"/>
              </w:rPr>
              <w:t>publique</w:t>
            </w:r>
          </w:p>
          <w:p w:rsidR="004B3D37" w:rsidRDefault="00E60602" w:rsidP="002407D0">
            <w:pPr>
              <w:pStyle w:val="TableParagraph"/>
              <w:numPr>
                <w:ilvl w:val="0"/>
                <w:numId w:val="2"/>
              </w:numPr>
              <w:tabs>
                <w:tab w:val="left" w:pos="213"/>
              </w:tabs>
              <w:ind w:right="1495" w:firstLine="0"/>
              <w:jc w:val="both"/>
              <w:rPr>
                <w:sz w:val="20"/>
              </w:rPr>
            </w:pPr>
            <w:r>
              <w:rPr>
                <w:sz w:val="20"/>
              </w:rPr>
              <w:t>Référence dans le domaine de la programmation</w:t>
            </w:r>
          </w:p>
          <w:p w:rsidR="004B3D37" w:rsidRDefault="00E60602" w:rsidP="002407D0">
            <w:pPr>
              <w:pStyle w:val="TableParagraph"/>
              <w:numPr>
                <w:ilvl w:val="0"/>
                <w:numId w:val="2"/>
              </w:numPr>
              <w:tabs>
                <w:tab w:val="left" w:pos="213"/>
              </w:tabs>
              <w:ind w:right="200" w:firstLine="0"/>
              <w:jc w:val="both"/>
              <w:rPr>
                <w:sz w:val="20"/>
              </w:rPr>
            </w:pPr>
            <w:r>
              <w:rPr>
                <w:sz w:val="20"/>
              </w:rPr>
              <w:t>Référence dans le domaine de</w:t>
            </w:r>
            <w:r>
              <w:rPr>
                <w:spacing w:val="-18"/>
                <w:sz w:val="20"/>
              </w:rPr>
              <w:t xml:space="preserve"> </w:t>
            </w:r>
            <w:r>
              <w:rPr>
                <w:sz w:val="20"/>
              </w:rPr>
              <w:t>la construction</w:t>
            </w:r>
            <w:r w:rsidR="00FE3438">
              <w:rPr>
                <w:sz w:val="20"/>
              </w:rPr>
              <w:t xml:space="preserve"> d’équipements publics</w:t>
            </w:r>
          </w:p>
          <w:p w:rsidR="004B3D37" w:rsidRDefault="004B3D37" w:rsidP="002407D0">
            <w:pPr>
              <w:pStyle w:val="TableParagraph"/>
              <w:tabs>
                <w:tab w:val="left" w:pos="213"/>
              </w:tabs>
              <w:ind w:left="81" w:right="319"/>
              <w:jc w:val="both"/>
              <w:rPr>
                <w:sz w:val="20"/>
              </w:rPr>
            </w:pPr>
          </w:p>
        </w:tc>
        <w:tc>
          <w:tcPr>
            <w:tcW w:w="1001" w:type="dxa"/>
          </w:tcPr>
          <w:p w:rsidR="004B3D37" w:rsidRDefault="004B3D37" w:rsidP="002407D0">
            <w:pPr>
              <w:pStyle w:val="TableParagraph"/>
              <w:jc w:val="both"/>
            </w:pPr>
          </w:p>
          <w:p w:rsidR="004B3D37" w:rsidRDefault="004B3D37" w:rsidP="002407D0">
            <w:pPr>
              <w:pStyle w:val="TableParagraph"/>
              <w:jc w:val="both"/>
            </w:pPr>
          </w:p>
          <w:p w:rsidR="004B3D37" w:rsidRDefault="004B3D37" w:rsidP="002407D0">
            <w:pPr>
              <w:pStyle w:val="TableParagraph"/>
              <w:spacing w:before="9"/>
              <w:jc w:val="both"/>
              <w:rPr>
                <w:sz w:val="26"/>
              </w:rPr>
            </w:pPr>
          </w:p>
          <w:p w:rsidR="004B3D37" w:rsidRDefault="00E60602" w:rsidP="002407D0">
            <w:pPr>
              <w:pStyle w:val="TableParagraph"/>
              <w:ind w:left="53" w:right="54"/>
              <w:jc w:val="both"/>
              <w:rPr>
                <w:sz w:val="20"/>
              </w:rPr>
            </w:pPr>
            <w:r>
              <w:rPr>
                <w:sz w:val="20"/>
              </w:rPr>
              <w:t>Non</w:t>
            </w:r>
          </w:p>
        </w:tc>
      </w:tr>
    </w:tbl>
    <w:p w:rsidR="004B3D37" w:rsidRDefault="004B3D37" w:rsidP="002407D0">
      <w:pPr>
        <w:pStyle w:val="Corpsdetexte"/>
        <w:jc w:val="both"/>
      </w:pPr>
    </w:p>
    <w:p w:rsidR="004B3D37" w:rsidRDefault="004B3D37" w:rsidP="002407D0">
      <w:pPr>
        <w:pStyle w:val="Corpsdetexte"/>
        <w:jc w:val="both"/>
      </w:pPr>
    </w:p>
    <w:p w:rsidR="004B3D37" w:rsidRDefault="004B3D37" w:rsidP="002407D0">
      <w:pPr>
        <w:pStyle w:val="Corpsdetexte"/>
        <w:spacing w:before="4"/>
        <w:jc w:val="both"/>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199"/>
        <w:gridCol w:w="2400"/>
        <w:gridCol w:w="1001"/>
      </w:tblGrid>
      <w:tr w:rsidR="004B3D37">
        <w:trPr>
          <w:trHeight w:val="331"/>
        </w:trPr>
        <w:tc>
          <w:tcPr>
            <w:tcW w:w="6199" w:type="dxa"/>
            <w:shd w:val="clear" w:color="auto" w:fill="CCCCCC"/>
          </w:tcPr>
          <w:p w:rsidR="004B3D37" w:rsidRDefault="00E60602" w:rsidP="002407D0">
            <w:pPr>
              <w:pStyle w:val="TableParagraph"/>
              <w:spacing w:before="78"/>
              <w:ind w:left="2733" w:right="2734"/>
              <w:jc w:val="both"/>
              <w:rPr>
                <w:sz w:val="20"/>
              </w:rPr>
            </w:pPr>
            <w:r>
              <w:rPr>
                <w:sz w:val="20"/>
              </w:rPr>
              <w:t>Libellés</w:t>
            </w:r>
          </w:p>
        </w:tc>
        <w:tc>
          <w:tcPr>
            <w:tcW w:w="2400" w:type="dxa"/>
            <w:shd w:val="clear" w:color="auto" w:fill="CCCCCC"/>
          </w:tcPr>
          <w:p w:rsidR="004B3D37" w:rsidRDefault="00E60602" w:rsidP="002407D0">
            <w:pPr>
              <w:pStyle w:val="TableParagraph"/>
              <w:spacing w:before="78"/>
              <w:ind w:left="874" w:right="873"/>
              <w:jc w:val="both"/>
              <w:rPr>
                <w:sz w:val="20"/>
              </w:rPr>
            </w:pPr>
            <w:r>
              <w:rPr>
                <w:sz w:val="20"/>
              </w:rPr>
              <w:t>Niveau</w:t>
            </w:r>
          </w:p>
        </w:tc>
        <w:tc>
          <w:tcPr>
            <w:tcW w:w="1001" w:type="dxa"/>
            <w:shd w:val="clear" w:color="auto" w:fill="CCCCCC"/>
          </w:tcPr>
          <w:p w:rsidR="004B3D37" w:rsidRDefault="00E60602" w:rsidP="002407D0">
            <w:pPr>
              <w:pStyle w:val="TableParagraph"/>
              <w:spacing w:before="78"/>
              <w:ind w:left="56" w:right="53"/>
              <w:jc w:val="both"/>
              <w:rPr>
                <w:sz w:val="20"/>
              </w:rPr>
            </w:pPr>
            <w:r>
              <w:rPr>
                <w:sz w:val="20"/>
              </w:rPr>
              <w:t>Signature</w:t>
            </w:r>
          </w:p>
        </w:tc>
      </w:tr>
      <w:tr w:rsidR="004B3D37">
        <w:trPr>
          <w:trHeight w:val="1161"/>
        </w:trPr>
        <w:tc>
          <w:tcPr>
            <w:tcW w:w="6199" w:type="dxa"/>
          </w:tcPr>
          <w:p w:rsidR="004B3D37" w:rsidRDefault="004B3D37" w:rsidP="002407D0">
            <w:pPr>
              <w:pStyle w:val="TableParagraph"/>
              <w:spacing w:before="11"/>
              <w:jc w:val="both"/>
              <w:rPr>
                <w:sz w:val="19"/>
              </w:rPr>
            </w:pPr>
          </w:p>
          <w:p w:rsidR="004B3D37" w:rsidRDefault="00E60602" w:rsidP="002407D0">
            <w:pPr>
              <w:pStyle w:val="TableParagraph"/>
              <w:ind w:left="81" w:right="186"/>
              <w:jc w:val="both"/>
              <w:rPr>
                <w:sz w:val="20"/>
              </w:rPr>
            </w:pPr>
            <w:r>
              <w:rPr>
                <w:sz w:val="20"/>
              </w:rPr>
              <w:t>Déclaration indiquant les effectifs moyens annuels du candidat et l'importance du personnel d'encadrement pour chacune des trois dernières années</w:t>
            </w:r>
          </w:p>
        </w:tc>
        <w:tc>
          <w:tcPr>
            <w:tcW w:w="2400" w:type="dxa"/>
          </w:tcPr>
          <w:p w:rsidR="004B3D37" w:rsidRDefault="004B3D37" w:rsidP="002407D0">
            <w:pPr>
              <w:pStyle w:val="TableParagraph"/>
              <w:jc w:val="both"/>
              <w:rPr>
                <w:rFonts w:ascii="Times New Roman"/>
                <w:sz w:val="18"/>
              </w:rPr>
            </w:pPr>
          </w:p>
        </w:tc>
        <w:tc>
          <w:tcPr>
            <w:tcW w:w="1001" w:type="dxa"/>
          </w:tcPr>
          <w:p w:rsidR="004B3D37" w:rsidRDefault="00E60602" w:rsidP="002407D0">
            <w:pPr>
              <w:pStyle w:val="TableParagraph"/>
              <w:spacing w:before="119"/>
              <w:ind w:left="54" w:right="54"/>
              <w:jc w:val="both"/>
              <w:rPr>
                <w:sz w:val="20"/>
              </w:rPr>
            </w:pPr>
            <w:r>
              <w:rPr>
                <w:sz w:val="20"/>
              </w:rPr>
              <w:t>Non</w:t>
            </w:r>
          </w:p>
        </w:tc>
      </w:tr>
    </w:tbl>
    <w:p w:rsidR="004B3D37" w:rsidRDefault="004B3D37" w:rsidP="002407D0">
      <w:pPr>
        <w:pStyle w:val="Corpsdetexte"/>
        <w:jc w:val="both"/>
        <w:rPr>
          <w:sz w:val="22"/>
        </w:rPr>
      </w:pPr>
    </w:p>
    <w:p w:rsidR="004B3D37" w:rsidRDefault="00E60602" w:rsidP="002407D0">
      <w:pPr>
        <w:pStyle w:val="Titre3"/>
        <w:spacing w:before="176"/>
        <w:ind w:left="232" w:right="154" w:hanging="1"/>
        <w:jc w:val="both"/>
      </w:pPr>
      <w:r>
        <w:t>Chacun des certificats précités pourra faire l'objet d'équivalence. Les entreprises étrangères pourront quant à elles fournir ceux délivrés par les organismes de leur état d'origine.</w:t>
      </w:r>
    </w:p>
    <w:p w:rsidR="004B3D37" w:rsidRDefault="004B3D37" w:rsidP="002407D0">
      <w:pPr>
        <w:pStyle w:val="Corpsdetexte"/>
        <w:spacing w:before="6"/>
        <w:jc w:val="both"/>
        <w:rPr>
          <w:b/>
        </w:rPr>
      </w:pPr>
    </w:p>
    <w:p w:rsidR="004B3D37" w:rsidRDefault="00E60602" w:rsidP="002407D0">
      <w:pPr>
        <w:pStyle w:val="Corpsdetexte"/>
        <w:ind w:left="231" w:right="214"/>
        <w:jc w:val="both"/>
      </w:pPr>
      <w:r>
        <w:t xml:space="preserve">Pour présenter leur candidature, les candidats peuvent utiliser les formulaires DC1 (lettre de candidature) et DC2 (déclaration du candidat). Ces documents sont disponibles gratuitement sur le site </w:t>
      </w:r>
      <w:hyperlink r:id="rId8">
        <w:r>
          <w:rPr>
            <w:color w:val="0562C1"/>
            <w:u w:val="single" w:color="0562C1"/>
          </w:rPr>
          <w:t>www.economie.gouv.fr</w:t>
        </w:r>
        <w:r>
          <w:rPr>
            <w:color w:val="0562C1"/>
          </w:rPr>
          <w:t xml:space="preserve"> </w:t>
        </w:r>
      </w:hyperlink>
      <w:r>
        <w:t>et joints au présent DCE.</w:t>
      </w:r>
    </w:p>
    <w:p w:rsidR="004B3D37" w:rsidRDefault="004B3D37" w:rsidP="002407D0">
      <w:pPr>
        <w:pStyle w:val="Corpsdetexte"/>
        <w:spacing w:before="5"/>
        <w:jc w:val="both"/>
        <w:rPr>
          <w:sz w:val="11"/>
        </w:rPr>
      </w:pPr>
    </w:p>
    <w:p w:rsidR="004B3D37" w:rsidRDefault="00E60602" w:rsidP="002407D0">
      <w:pPr>
        <w:pStyle w:val="Corpsdetexte"/>
        <w:spacing w:before="100"/>
        <w:ind w:left="231"/>
        <w:jc w:val="both"/>
      </w:pPr>
      <w:r>
        <w:t>Ils peuvent aussi utiliser le Document Unique de Marché Européen (DUME).</w:t>
      </w:r>
    </w:p>
    <w:p w:rsidR="004B3D37" w:rsidRDefault="004B3D37" w:rsidP="002407D0">
      <w:pPr>
        <w:pStyle w:val="Corpsdetexte"/>
        <w:spacing w:before="5"/>
        <w:jc w:val="both"/>
      </w:pPr>
    </w:p>
    <w:p w:rsidR="004B3D37" w:rsidRDefault="00E60602" w:rsidP="002407D0">
      <w:pPr>
        <w:pStyle w:val="Corpsdetexte"/>
        <w:spacing w:before="1"/>
        <w:ind w:left="231" w:right="212"/>
        <w:jc w:val="both"/>
      </w:pPr>
      <w:r>
        <w:t>Pour</w:t>
      </w:r>
      <w:r>
        <w:rPr>
          <w:spacing w:val="-13"/>
        </w:rPr>
        <w:t xml:space="preserve"> </w:t>
      </w:r>
      <w:r>
        <w:t>justifier</w:t>
      </w:r>
      <w:r>
        <w:rPr>
          <w:spacing w:val="-16"/>
        </w:rPr>
        <w:t xml:space="preserve"> </w:t>
      </w:r>
      <w:r>
        <w:t>des</w:t>
      </w:r>
      <w:r>
        <w:rPr>
          <w:spacing w:val="-14"/>
        </w:rPr>
        <w:t xml:space="preserve"> </w:t>
      </w:r>
      <w:r>
        <w:t>capacités</w:t>
      </w:r>
      <w:r>
        <w:rPr>
          <w:spacing w:val="-12"/>
        </w:rPr>
        <w:t xml:space="preserve"> </w:t>
      </w:r>
      <w:r>
        <w:t>professionnelles,</w:t>
      </w:r>
      <w:r>
        <w:rPr>
          <w:spacing w:val="-16"/>
        </w:rPr>
        <w:t xml:space="preserve"> </w:t>
      </w:r>
      <w:r>
        <w:t>techniques</w:t>
      </w:r>
      <w:r>
        <w:rPr>
          <w:spacing w:val="-13"/>
        </w:rPr>
        <w:t xml:space="preserve"> </w:t>
      </w:r>
      <w:r>
        <w:t>et</w:t>
      </w:r>
      <w:r>
        <w:rPr>
          <w:spacing w:val="-15"/>
        </w:rPr>
        <w:t xml:space="preserve"> </w:t>
      </w:r>
      <w:r>
        <w:t>financières</w:t>
      </w:r>
      <w:r>
        <w:rPr>
          <w:spacing w:val="-14"/>
        </w:rPr>
        <w:t xml:space="preserve"> </w:t>
      </w:r>
      <w:r>
        <w:t>d'autres</w:t>
      </w:r>
      <w:r>
        <w:rPr>
          <w:spacing w:val="-14"/>
        </w:rPr>
        <w:t xml:space="preserve"> </w:t>
      </w:r>
      <w:r>
        <w:t>opérateurs</w:t>
      </w:r>
      <w:r>
        <w:rPr>
          <w:spacing w:val="-12"/>
        </w:rPr>
        <w:t xml:space="preserve"> </w:t>
      </w:r>
      <w:r>
        <w:t>économiques</w:t>
      </w:r>
      <w:r>
        <w:rPr>
          <w:spacing w:val="-14"/>
        </w:rPr>
        <w:t xml:space="preserve"> </w:t>
      </w:r>
      <w:r>
        <w:t>sur lesquels il s'appuie pour présenter sa candidature, le candidat produit les mêmes documents concernant cet</w:t>
      </w:r>
      <w:r>
        <w:rPr>
          <w:spacing w:val="-8"/>
        </w:rPr>
        <w:t xml:space="preserve"> </w:t>
      </w:r>
      <w:r>
        <w:t>opérateur</w:t>
      </w:r>
      <w:r>
        <w:rPr>
          <w:spacing w:val="-6"/>
        </w:rPr>
        <w:t xml:space="preserve"> </w:t>
      </w:r>
      <w:r>
        <w:t>économique</w:t>
      </w:r>
      <w:r>
        <w:rPr>
          <w:spacing w:val="-4"/>
        </w:rPr>
        <w:t xml:space="preserve"> </w:t>
      </w:r>
      <w:r>
        <w:t>que</w:t>
      </w:r>
      <w:r>
        <w:rPr>
          <w:spacing w:val="-5"/>
        </w:rPr>
        <w:t xml:space="preserve"> </w:t>
      </w:r>
      <w:r>
        <w:t>ceux</w:t>
      </w:r>
      <w:r>
        <w:rPr>
          <w:spacing w:val="-5"/>
        </w:rPr>
        <w:t xml:space="preserve"> </w:t>
      </w:r>
      <w:r>
        <w:t>qui</w:t>
      </w:r>
      <w:r>
        <w:rPr>
          <w:spacing w:val="-5"/>
        </w:rPr>
        <w:t xml:space="preserve"> </w:t>
      </w:r>
      <w:r>
        <w:t>lui</w:t>
      </w:r>
      <w:r>
        <w:rPr>
          <w:spacing w:val="-7"/>
        </w:rPr>
        <w:t xml:space="preserve"> </w:t>
      </w:r>
      <w:r>
        <w:t>sont</w:t>
      </w:r>
      <w:r>
        <w:rPr>
          <w:spacing w:val="-5"/>
        </w:rPr>
        <w:t xml:space="preserve"> </w:t>
      </w:r>
      <w:r>
        <w:t>exigés</w:t>
      </w:r>
      <w:r>
        <w:rPr>
          <w:spacing w:val="-7"/>
        </w:rPr>
        <w:t xml:space="preserve"> </w:t>
      </w:r>
      <w:r>
        <w:t>par</w:t>
      </w:r>
      <w:r>
        <w:rPr>
          <w:spacing w:val="-6"/>
        </w:rPr>
        <w:t xml:space="preserve"> </w:t>
      </w:r>
      <w:r>
        <w:t>le</w:t>
      </w:r>
      <w:r>
        <w:rPr>
          <w:spacing w:val="-5"/>
        </w:rPr>
        <w:t xml:space="preserve"> </w:t>
      </w:r>
      <w:r>
        <w:t>pouvoir</w:t>
      </w:r>
      <w:r>
        <w:rPr>
          <w:spacing w:val="-9"/>
        </w:rPr>
        <w:t xml:space="preserve"> </w:t>
      </w:r>
      <w:r>
        <w:t>adjudicateur.</w:t>
      </w:r>
      <w:r>
        <w:rPr>
          <w:spacing w:val="-7"/>
        </w:rPr>
        <w:t xml:space="preserve"> </w:t>
      </w:r>
      <w:r>
        <w:t>En</w:t>
      </w:r>
      <w:r>
        <w:rPr>
          <w:spacing w:val="-6"/>
        </w:rPr>
        <w:t xml:space="preserve"> </w:t>
      </w:r>
      <w:r>
        <w:t>outre,</w:t>
      </w:r>
      <w:r>
        <w:rPr>
          <w:spacing w:val="-7"/>
        </w:rPr>
        <w:t xml:space="preserve"> </w:t>
      </w:r>
      <w:r>
        <w:t>pour</w:t>
      </w:r>
      <w:r>
        <w:rPr>
          <w:spacing w:val="-6"/>
        </w:rPr>
        <w:t xml:space="preserve"> </w:t>
      </w:r>
      <w:r>
        <w:t>justifier qu'il dispose des capacités de cet opérateur économique pour l'exécution des prestations, le candidat produit un engagement écrit de l'opérateur</w:t>
      </w:r>
      <w:r>
        <w:rPr>
          <w:spacing w:val="-3"/>
        </w:rPr>
        <w:t xml:space="preserve"> </w:t>
      </w:r>
      <w:r>
        <w:t>économique.</w:t>
      </w:r>
    </w:p>
    <w:p w:rsidR="004B3D37" w:rsidRDefault="004B3D37" w:rsidP="002407D0">
      <w:pPr>
        <w:jc w:val="both"/>
        <w:sectPr w:rsidR="004B3D37">
          <w:pgSz w:w="11900" w:h="16840"/>
          <w:pgMar w:top="1140" w:right="940" w:bottom="1360" w:left="920" w:header="0" w:footer="1161" w:gutter="0"/>
          <w:cols w:space="720"/>
        </w:sectPr>
      </w:pPr>
    </w:p>
    <w:p w:rsidR="004B3D37" w:rsidRPr="008A5E5B" w:rsidRDefault="008A5E5B" w:rsidP="002407D0">
      <w:pPr>
        <w:pStyle w:val="Corpsdetexte"/>
        <w:numPr>
          <w:ilvl w:val="0"/>
          <w:numId w:val="7"/>
        </w:numPr>
        <w:spacing w:before="72"/>
        <w:jc w:val="both"/>
        <w:rPr>
          <w:b/>
        </w:rPr>
      </w:pPr>
      <w:r>
        <w:rPr>
          <w:b/>
        </w:rPr>
        <w:t>Pièces de l'offre :</w:t>
      </w:r>
    </w:p>
    <w:p w:rsidR="004B3D37" w:rsidRDefault="004B3D37" w:rsidP="002407D0">
      <w:pPr>
        <w:pStyle w:val="Corpsdetexte"/>
        <w:spacing w:before="1" w:after="1"/>
        <w:jc w:val="both"/>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400"/>
        <w:gridCol w:w="1200"/>
      </w:tblGrid>
      <w:tr w:rsidR="004B3D37">
        <w:trPr>
          <w:trHeight w:val="331"/>
        </w:trPr>
        <w:tc>
          <w:tcPr>
            <w:tcW w:w="8400" w:type="dxa"/>
            <w:shd w:val="clear" w:color="auto" w:fill="CCCCCC"/>
          </w:tcPr>
          <w:p w:rsidR="004B3D37" w:rsidRDefault="00E60602" w:rsidP="002407D0">
            <w:pPr>
              <w:pStyle w:val="TableParagraph"/>
              <w:spacing w:before="78"/>
              <w:ind w:left="3834" w:right="3833"/>
              <w:jc w:val="both"/>
              <w:rPr>
                <w:sz w:val="20"/>
              </w:rPr>
            </w:pPr>
            <w:r>
              <w:rPr>
                <w:sz w:val="20"/>
              </w:rPr>
              <w:t>Libellés</w:t>
            </w:r>
          </w:p>
        </w:tc>
        <w:tc>
          <w:tcPr>
            <w:tcW w:w="1200" w:type="dxa"/>
            <w:shd w:val="clear" w:color="auto" w:fill="CCCCCC"/>
          </w:tcPr>
          <w:p w:rsidR="004B3D37" w:rsidRDefault="00E60602" w:rsidP="002407D0">
            <w:pPr>
              <w:pStyle w:val="TableParagraph"/>
              <w:spacing w:before="78"/>
              <w:ind w:left="155" w:right="155"/>
              <w:jc w:val="both"/>
              <w:rPr>
                <w:sz w:val="20"/>
              </w:rPr>
            </w:pPr>
            <w:r>
              <w:rPr>
                <w:sz w:val="20"/>
              </w:rPr>
              <w:t>Signature</w:t>
            </w:r>
          </w:p>
        </w:tc>
      </w:tr>
      <w:tr w:rsidR="004B3D37">
        <w:trPr>
          <w:trHeight w:val="352"/>
        </w:trPr>
        <w:tc>
          <w:tcPr>
            <w:tcW w:w="8400" w:type="dxa"/>
          </w:tcPr>
          <w:p w:rsidR="004B3D37" w:rsidRDefault="00E60602" w:rsidP="002407D0">
            <w:pPr>
              <w:pStyle w:val="TableParagraph"/>
              <w:spacing w:before="100"/>
              <w:ind w:left="81"/>
              <w:jc w:val="both"/>
              <w:rPr>
                <w:sz w:val="20"/>
              </w:rPr>
            </w:pPr>
            <w:r>
              <w:rPr>
                <w:sz w:val="20"/>
              </w:rPr>
              <w:t>L'acte d'engagement (AE) et ses annexes</w:t>
            </w:r>
          </w:p>
        </w:tc>
        <w:tc>
          <w:tcPr>
            <w:tcW w:w="1200" w:type="dxa"/>
          </w:tcPr>
          <w:p w:rsidR="004B3D37" w:rsidRDefault="00E60602" w:rsidP="002407D0">
            <w:pPr>
              <w:pStyle w:val="TableParagraph"/>
              <w:spacing w:before="100"/>
              <w:ind w:left="155" w:right="154"/>
              <w:jc w:val="both"/>
              <w:rPr>
                <w:sz w:val="20"/>
              </w:rPr>
            </w:pPr>
            <w:r>
              <w:rPr>
                <w:sz w:val="20"/>
              </w:rPr>
              <w:t>Oui *</w:t>
            </w:r>
          </w:p>
        </w:tc>
      </w:tr>
      <w:tr w:rsidR="00875800">
        <w:trPr>
          <w:trHeight w:val="352"/>
        </w:trPr>
        <w:tc>
          <w:tcPr>
            <w:tcW w:w="8400" w:type="dxa"/>
          </w:tcPr>
          <w:p w:rsidR="00875800" w:rsidRDefault="00875800" w:rsidP="002407D0">
            <w:pPr>
              <w:pStyle w:val="TableParagraph"/>
              <w:spacing w:before="100"/>
              <w:ind w:left="81"/>
              <w:jc w:val="both"/>
              <w:rPr>
                <w:sz w:val="20"/>
              </w:rPr>
            </w:pPr>
            <w:r w:rsidRPr="00875800">
              <w:rPr>
                <w:sz w:val="20"/>
              </w:rPr>
              <w:t xml:space="preserve">Le DC4 le cas échéant </w:t>
            </w:r>
          </w:p>
        </w:tc>
        <w:tc>
          <w:tcPr>
            <w:tcW w:w="1200" w:type="dxa"/>
          </w:tcPr>
          <w:p w:rsidR="00875800" w:rsidRDefault="00875800" w:rsidP="002407D0">
            <w:pPr>
              <w:pStyle w:val="TableParagraph"/>
              <w:spacing w:before="100"/>
              <w:ind w:left="155" w:right="154"/>
              <w:jc w:val="both"/>
              <w:rPr>
                <w:sz w:val="20"/>
              </w:rPr>
            </w:pPr>
            <w:r w:rsidRPr="00875800">
              <w:rPr>
                <w:sz w:val="20"/>
              </w:rPr>
              <w:t>Oui</w:t>
            </w:r>
          </w:p>
        </w:tc>
      </w:tr>
      <w:tr w:rsidR="004B3D37">
        <w:trPr>
          <w:trHeight w:val="352"/>
        </w:trPr>
        <w:tc>
          <w:tcPr>
            <w:tcW w:w="8400" w:type="dxa"/>
          </w:tcPr>
          <w:p w:rsidR="004B3D37" w:rsidRDefault="00E60602" w:rsidP="002407D0">
            <w:pPr>
              <w:pStyle w:val="TableParagraph"/>
              <w:spacing w:before="100"/>
              <w:ind w:left="81"/>
              <w:jc w:val="both"/>
              <w:rPr>
                <w:sz w:val="20"/>
              </w:rPr>
            </w:pPr>
            <w:r>
              <w:rPr>
                <w:sz w:val="20"/>
              </w:rPr>
              <w:t>La décomposition du prix global forfaitaire (DPGF)</w:t>
            </w:r>
          </w:p>
        </w:tc>
        <w:tc>
          <w:tcPr>
            <w:tcW w:w="1200" w:type="dxa"/>
          </w:tcPr>
          <w:p w:rsidR="004B3D37" w:rsidRDefault="00E60602" w:rsidP="002407D0">
            <w:pPr>
              <w:pStyle w:val="TableParagraph"/>
              <w:spacing w:before="100"/>
              <w:ind w:left="155" w:right="152"/>
              <w:jc w:val="both"/>
              <w:rPr>
                <w:sz w:val="20"/>
              </w:rPr>
            </w:pPr>
            <w:r>
              <w:rPr>
                <w:sz w:val="20"/>
              </w:rPr>
              <w:t>Non</w:t>
            </w:r>
          </w:p>
        </w:tc>
      </w:tr>
      <w:tr w:rsidR="004B3D37">
        <w:trPr>
          <w:trHeight w:val="4295"/>
        </w:trPr>
        <w:tc>
          <w:tcPr>
            <w:tcW w:w="8400" w:type="dxa"/>
          </w:tcPr>
          <w:p w:rsidR="004B3D37" w:rsidRDefault="00E60602" w:rsidP="002407D0">
            <w:pPr>
              <w:pStyle w:val="TableParagraph"/>
              <w:ind w:left="81" w:right="596"/>
              <w:jc w:val="both"/>
              <w:rPr>
                <w:sz w:val="20"/>
              </w:rPr>
            </w:pPr>
            <w:r>
              <w:rPr>
                <w:sz w:val="20"/>
              </w:rPr>
              <w:t>Le mémoire justificatif des dispositions que l'entreprise se propose d'adopter pour l'exécution du contrat. A cet effet, chaque candidat détaillera à minima les éléments suivants :</w:t>
            </w:r>
          </w:p>
          <w:p w:rsidR="004B3D37" w:rsidRDefault="004B3D37" w:rsidP="002407D0">
            <w:pPr>
              <w:pStyle w:val="TableParagraph"/>
              <w:spacing w:before="10"/>
              <w:jc w:val="both"/>
              <w:rPr>
                <w:sz w:val="19"/>
              </w:rPr>
            </w:pPr>
          </w:p>
          <w:p w:rsidR="004B3D37" w:rsidRDefault="00E60602" w:rsidP="002407D0">
            <w:pPr>
              <w:pStyle w:val="TableParagraph"/>
              <w:numPr>
                <w:ilvl w:val="0"/>
                <w:numId w:val="1"/>
              </w:numPr>
              <w:tabs>
                <w:tab w:val="left" w:pos="214"/>
              </w:tabs>
              <w:spacing w:before="1"/>
              <w:ind w:left="213" w:hanging="133"/>
              <w:jc w:val="both"/>
              <w:rPr>
                <w:sz w:val="20"/>
              </w:rPr>
            </w:pPr>
            <w:r>
              <w:rPr>
                <w:sz w:val="20"/>
              </w:rPr>
              <w:t>Présentation de l'équipe</w:t>
            </w:r>
            <w:r>
              <w:rPr>
                <w:spacing w:val="-3"/>
                <w:sz w:val="20"/>
              </w:rPr>
              <w:t xml:space="preserve"> </w:t>
            </w:r>
            <w:r>
              <w:rPr>
                <w:sz w:val="20"/>
              </w:rPr>
              <w:t>dédiée</w:t>
            </w:r>
          </w:p>
          <w:p w:rsidR="004B3D37" w:rsidRDefault="00E60602" w:rsidP="002407D0">
            <w:pPr>
              <w:pStyle w:val="TableParagraph"/>
              <w:numPr>
                <w:ilvl w:val="0"/>
                <w:numId w:val="1"/>
              </w:numPr>
              <w:tabs>
                <w:tab w:val="left" w:pos="214"/>
              </w:tabs>
              <w:spacing w:before="115" w:line="360" w:lineRule="auto"/>
              <w:ind w:right="642" w:firstLine="0"/>
              <w:jc w:val="both"/>
              <w:rPr>
                <w:sz w:val="20"/>
              </w:rPr>
            </w:pPr>
            <w:r>
              <w:rPr>
                <w:sz w:val="20"/>
              </w:rPr>
              <w:t>Fourniture de CV détaillés ou équivalent faisant notamment état des qualifications, compétences et expériences des intervenants et du chef de</w:t>
            </w:r>
            <w:r>
              <w:rPr>
                <w:spacing w:val="-4"/>
                <w:sz w:val="20"/>
              </w:rPr>
              <w:t xml:space="preserve"> </w:t>
            </w:r>
            <w:r>
              <w:rPr>
                <w:sz w:val="20"/>
              </w:rPr>
              <w:t>projet</w:t>
            </w:r>
          </w:p>
          <w:p w:rsidR="004B3D37" w:rsidRDefault="00E60602" w:rsidP="002407D0">
            <w:pPr>
              <w:pStyle w:val="TableParagraph"/>
              <w:numPr>
                <w:ilvl w:val="0"/>
                <w:numId w:val="1"/>
              </w:numPr>
              <w:tabs>
                <w:tab w:val="left" w:pos="214"/>
              </w:tabs>
              <w:spacing w:line="360" w:lineRule="auto"/>
              <w:ind w:right="100" w:firstLine="0"/>
              <w:jc w:val="both"/>
              <w:rPr>
                <w:sz w:val="20"/>
              </w:rPr>
            </w:pPr>
            <w:r>
              <w:rPr>
                <w:sz w:val="20"/>
              </w:rPr>
              <w:t>Présentation de la méthodologie d'ensemble et proposée pour chaque partie technique comprenant notamment la description et la planification des phases de travail, moyens humains et techniques engagés, méthode de travail : réunion, affectation du personnel</w:t>
            </w:r>
            <w:r>
              <w:rPr>
                <w:spacing w:val="-38"/>
                <w:sz w:val="20"/>
              </w:rPr>
              <w:t xml:space="preserve"> </w:t>
            </w:r>
            <w:r>
              <w:rPr>
                <w:sz w:val="20"/>
              </w:rPr>
              <w:t>par mission…</w:t>
            </w:r>
          </w:p>
          <w:p w:rsidR="004B3D37" w:rsidRDefault="00E60602" w:rsidP="002407D0">
            <w:pPr>
              <w:pStyle w:val="TableParagraph"/>
              <w:numPr>
                <w:ilvl w:val="0"/>
                <w:numId w:val="1"/>
              </w:numPr>
              <w:tabs>
                <w:tab w:val="left" w:pos="214"/>
              </w:tabs>
              <w:spacing w:before="1" w:line="360" w:lineRule="auto"/>
              <w:ind w:right="146" w:firstLine="0"/>
              <w:jc w:val="both"/>
              <w:rPr>
                <w:sz w:val="20"/>
              </w:rPr>
            </w:pPr>
            <w:r>
              <w:rPr>
                <w:sz w:val="20"/>
              </w:rPr>
              <w:t>Fourniture d'un rétroplanning prévisionnel de réalisation de l'opération faisant</w:t>
            </w:r>
            <w:r>
              <w:rPr>
                <w:spacing w:val="-36"/>
                <w:sz w:val="20"/>
              </w:rPr>
              <w:t xml:space="preserve"> </w:t>
            </w:r>
            <w:r>
              <w:rPr>
                <w:sz w:val="20"/>
              </w:rPr>
              <w:t>apparaitre le phasage des différentes étapes du</w:t>
            </w:r>
            <w:r>
              <w:rPr>
                <w:spacing w:val="-1"/>
                <w:sz w:val="20"/>
              </w:rPr>
              <w:t xml:space="preserve"> </w:t>
            </w:r>
            <w:r>
              <w:rPr>
                <w:sz w:val="20"/>
              </w:rPr>
              <w:t>marché</w:t>
            </w:r>
          </w:p>
        </w:tc>
        <w:tc>
          <w:tcPr>
            <w:tcW w:w="1200" w:type="dxa"/>
          </w:tcPr>
          <w:p w:rsidR="004B3D37" w:rsidRDefault="00E60602" w:rsidP="002407D0">
            <w:pPr>
              <w:pStyle w:val="TableParagraph"/>
              <w:spacing w:before="100"/>
              <w:ind w:left="155" w:right="152"/>
              <w:jc w:val="both"/>
              <w:rPr>
                <w:sz w:val="20"/>
              </w:rPr>
            </w:pPr>
            <w:r>
              <w:rPr>
                <w:sz w:val="20"/>
              </w:rPr>
              <w:t>Non</w:t>
            </w:r>
          </w:p>
        </w:tc>
      </w:tr>
    </w:tbl>
    <w:p w:rsidR="004B3D37" w:rsidRDefault="004B3D37" w:rsidP="002407D0">
      <w:pPr>
        <w:pStyle w:val="Corpsdetexte"/>
        <w:jc w:val="both"/>
        <w:rPr>
          <w:sz w:val="22"/>
        </w:rPr>
      </w:pPr>
    </w:p>
    <w:p w:rsidR="004B3D37" w:rsidRDefault="00E60602" w:rsidP="002407D0">
      <w:pPr>
        <w:pStyle w:val="Corpsdetexte"/>
        <w:spacing w:before="188" w:line="247" w:lineRule="auto"/>
        <w:ind w:left="212" w:right="191"/>
        <w:jc w:val="both"/>
      </w:pPr>
      <w:r>
        <w:t>*</w:t>
      </w:r>
      <w:r>
        <w:rPr>
          <w:spacing w:val="-17"/>
        </w:rPr>
        <w:t xml:space="preserve"> </w:t>
      </w:r>
      <w:r>
        <w:t>La</w:t>
      </w:r>
      <w:r>
        <w:rPr>
          <w:spacing w:val="-11"/>
        </w:rPr>
        <w:t xml:space="preserve"> </w:t>
      </w:r>
      <w:r>
        <w:t>signature</w:t>
      </w:r>
      <w:r>
        <w:rPr>
          <w:spacing w:val="-13"/>
        </w:rPr>
        <w:t xml:space="preserve"> </w:t>
      </w:r>
      <w:r>
        <w:t>n'est</w:t>
      </w:r>
      <w:r>
        <w:rPr>
          <w:spacing w:val="-12"/>
        </w:rPr>
        <w:t xml:space="preserve"> </w:t>
      </w:r>
      <w:r>
        <w:t>pas</w:t>
      </w:r>
      <w:r>
        <w:rPr>
          <w:spacing w:val="-13"/>
        </w:rPr>
        <w:t xml:space="preserve"> </w:t>
      </w:r>
      <w:r>
        <w:t>obligatoire</w:t>
      </w:r>
      <w:r>
        <w:rPr>
          <w:spacing w:val="-15"/>
        </w:rPr>
        <w:t xml:space="preserve"> </w:t>
      </w:r>
      <w:r>
        <w:t>à</w:t>
      </w:r>
      <w:r>
        <w:rPr>
          <w:spacing w:val="-13"/>
        </w:rPr>
        <w:t xml:space="preserve"> </w:t>
      </w:r>
      <w:r>
        <w:t>ce</w:t>
      </w:r>
      <w:r>
        <w:rPr>
          <w:spacing w:val="-13"/>
        </w:rPr>
        <w:t xml:space="preserve"> </w:t>
      </w:r>
      <w:r>
        <w:t>stade</w:t>
      </w:r>
      <w:r>
        <w:rPr>
          <w:spacing w:val="-14"/>
        </w:rPr>
        <w:t xml:space="preserve"> </w:t>
      </w:r>
      <w:r>
        <w:t>de</w:t>
      </w:r>
      <w:r>
        <w:rPr>
          <w:spacing w:val="-13"/>
        </w:rPr>
        <w:t xml:space="preserve"> </w:t>
      </w:r>
      <w:r>
        <w:t>la</w:t>
      </w:r>
      <w:r>
        <w:rPr>
          <w:spacing w:val="-13"/>
        </w:rPr>
        <w:t xml:space="preserve"> </w:t>
      </w:r>
      <w:r>
        <w:t>procédure,</w:t>
      </w:r>
      <w:r>
        <w:rPr>
          <w:spacing w:val="-13"/>
        </w:rPr>
        <w:t xml:space="preserve"> </w:t>
      </w:r>
      <w:r>
        <w:t>mais</w:t>
      </w:r>
      <w:r>
        <w:rPr>
          <w:spacing w:val="-13"/>
        </w:rPr>
        <w:t xml:space="preserve"> </w:t>
      </w:r>
      <w:r>
        <w:t>elle</w:t>
      </w:r>
      <w:r>
        <w:rPr>
          <w:spacing w:val="-13"/>
        </w:rPr>
        <w:t xml:space="preserve"> </w:t>
      </w:r>
      <w:r>
        <w:t>est</w:t>
      </w:r>
      <w:r>
        <w:rPr>
          <w:spacing w:val="-14"/>
        </w:rPr>
        <w:t xml:space="preserve"> </w:t>
      </w:r>
      <w:r>
        <w:t>cependant,</w:t>
      </w:r>
      <w:r>
        <w:rPr>
          <w:spacing w:val="-14"/>
        </w:rPr>
        <w:t xml:space="preserve"> </w:t>
      </w:r>
      <w:r>
        <w:t>fortement</w:t>
      </w:r>
      <w:r>
        <w:rPr>
          <w:spacing w:val="-14"/>
        </w:rPr>
        <w:t xml:space="preserve"> </w:t>
      </w:r>
      <w:r>
        <w:t>conseillée afin de traiter l'attributaire plus</w:t>
      </w:r>
      <w:r>
        <w:rPr>
          <w:spacing w:val="-4"/>
        </w:rPr>
        <w:t xml:space="preserve"> </w:t>
      </w:r>
      <w:r>
        <w:t>rapidement.</w:t>
      </w:r>
    </w:p>
    <w:p w:rsidR="004B3D37" w:rsidRDefault="00E60602" w:rsidP="002407D0">
      <w:pPr>
        <w:pStyle w:val="Corpsdetexte"/>
        <w:spacing w:before="196"/>
        <w:ind w:left="231" w:right="213"/>
        <w:jc w:val="both"/>
      </w:pPr>
      <w:r>
        <w:t>L'offre,</w:t>
      </w:r>
      <w:r>
        <w:rPr>
          <w:spacing w:val="-5"/>
        </w:rPr>
        <w:t xml:space="preserve"> </w:t>
      </w:r>
      <w:r>
        <w:t>qu'elle</w:t>
      </w:r>
      <w:r>
        <w:rPr>
          <w:spacing w:val="-5"/>
        </w:rPr>
        <w:t xml:space="preserve"> </w:t>
      </w:r>
      <w:r>
        <w:t>soit</w:t>
      </w:r>
      <w:r>
        <w:rPr>
          <w:spacing w:val="-5"/>
        </w:rPr>
        <w:t xml:space="preserve"> </w:t>
      </w:r>
      <w:r>
        <w:t>présentée</w:t>
      </w:r>
      <w:r>
        <w:rPr>
          <w:spacing w:val="-5"/>
        </w:rPr>
        <w:t xml:space="preserve"> </w:t>
      </w:r>
      <w:r>
        <w:t>par</w:t>
      </w:r>
      <w:r>
        <w:rPr>
          <w:spacing w:val="-6"/>
        </w:rPr>
        <w:t xml:space="preserve"> </w:t>
      </w:r>
      <w:r>
        <w:t>une</w:t>
      </w:r>
      <w:r>
        <w:rPr>
          <w:spacing w:val="-5"/>
        </w:rPr>
        <w:t xml:space="preserve"> </w:t>
      </w:r>
      <w:r>
        <w:t>seule</w:t>
      </w:r>
      <w:r>
        <w:rPr>
          <w:spacing w:val="-5"/>
        </w:rPr>
        <w:t xml:space="preserve"> </w:t>
      </w:r>
      <w:r>
        <w:t>entreprise</w:t>
      </w:r>
      <w:r>
        <w:rPr>
          <w:spacing w:val="-5"/>
        </w:rPr>
        <w:t xml:space="preserve"> </w:t>
      </w:r>
      <w:r>
        <w:t>ou</w:t>
      </w:r>
      <w:r>
        <w:rPr>
          <w:spacing w:val="-6"/>
        </w:rPr>
        <w:t xml:space="preserve"> </w:t>
      </w:r>
      <w:r>
        <w:t>par</w:t>
      </w:r>
      <w:r>
        <w:rPr>
          <w:spacing w:val="-4"/>
        </w:rPr>
        <w:t xml:space="preserve"> </w:t>
      </w:r>
      <w:r>
        <w:t>un</w:t>
      </w:r>
      <w:r>
        <w:rPr>
          <w:spacing w:val="-6"/>
        </w:rPr>
        <w:t xml:space="preserve"> </w:t>
      </w:r>
      <w:r>
        <w:t>groupement,</w:t>
      </w:r>
      <w:r>
        <w:rPr>
          <w:spacing w:val="-6"/>
        </w:rPr>
        <w:t xml:space="preserve"> </w:t>
      </w:r>
      <w:r>
        <w:t>devra</w:t>
      </w:r>
      <w:r>
        <w:rPr>
          <w:spacing w:val="-4"/>
        </w:rPr>
        <w:t xml:space="preserve"> </w:t>
      </w:r>
      <w:r>
        <w:t>indiquer</w:t>
      </w:r>
      <w:r>
        <w:rPr>
          <w:spacing w:val="-6"/>
        </w:rPr>
        <w:t xml:space="preserve"> </w:t>
      </w:r>
      <w:r>
        <w:t>tous</w:t>
      </w:r>
      <w:r>
        <w:rPr>
          <w:spacing w:val="-4"/>
        </w:rPr>
        <w:t xml:space="preserve"> </w:t>
      </w:r>
      <w:r>
        <w:t>les</w:t>
      </w:r>
      <w:r>
        <w:rPr>
          <w:spacing w:val="-4"/>
        </w:rPr>
        <w:t xml:space="preserve"> </w:t>
      </w:r>
      <w:r>
        <w:t>sous- traitants</w:t>
      </w:r>
      <w:r>
        <w:rPr>
          <w:spacing w:val="-5"/>
        </w:rPr>
        <w:t xml:space="preserve"> </w:t>
      </w:r>
      <w:r>
        <w:t>connus</w:t>
      </w:r>
      <w:r>
        <w:rPr>
          <w:spacing w:val="-2"/>
        </w:rPr>
        <w:t xml:space="preserve"> </w:t>
      </w:r>
      <w:r>
        <w:t>lors</w:t>
      </w:r>
      <w:r>
        <w:rPr>
          <w:spacing w:val="-2"/>
        </w:rPr>
        <w:t xml:space="preserve"> </w:t>
      </w:r>
      <w:r>
        <w:t>de</w:t>
      </w:r>
      <w:r>
        <w:rPr>
          <w:spacing w:val="-4"/>
        </w:rPr>
        <w:t xml:space="preserve"> </w:t>
      </w:r>
      <w:r>
        <w:t>son</w:t>
      </w:r>
      <w:r>
        <w:rPr>
          <w:spacing w:val="-4"/>
        </w:rPr>
        <w:t xml:space="preserve"> </w:t>
      </w:r>
      <w:r>
        <w:t>dépôt.</w:t>
      </w:r>
      <w:r>
        <w:rPr>
          <w:spacing w:val="-5"/>
        </w:rPr>
        <w:t xml:space="preserve"> </w:t>
      </w:r>
      <w:r w:rsidR="00875800">
        <w:t>En cas de sous-traitance, le DC4 doit clairement indiquer les prestations sous-traitées (et leur montant), la dénomination et la qualité du sous-traitant qui l'exécutera à la place du titulaire.</w:t>
      </w:r>
    </w:p>
    <w:p w:rsidR="00875800" w:rsidRDefault="00875800" w:rsidP="002407D0">
      <w:pPr>
        <w:pStyle w:val="Corpsdetexte"/>
        <w:spacing w:before="196"/>
        <w:ind w:left="231" w:right="213"/>
        <w:jc w:val="both"/>
      </w:pPr>
    </w:p>
    <w:p w:rsidR="004B3D37" w:rsidRDefault="00E60602" w:rsidP="002407D0">
      <w:pPr>
        <w:pStyle w:val="Titre1"/>
        <w:numPr>
          <w:ilvl w:val="0"/>
          <w:numId w:val="5"/>
        </w:numPr>
        <w:tabs>
          <w:tab w:val="left" w:pos="463"/>
        </w:tabs>
        <w:ind w:hanging="251"/>
      </w:pPr>
      <w:bookmarkStart w:id="17" w:name="_TOC_250008"/>
      <w:r>
        <w:t>- Conditions d'envoi ou de remise des</w:t>
      </w:r>
      <w:r>
        <w:rPr>
          <w:spacing w:val="-9"/>
        </w:rPr>
        <w:t xml:space="preserve"> </w:t>
      </w:r>
      <w:bookmarkEnd w:id="17"/>
      <w:r>
        <w:t>plis</w:t>
      </w:r>
    </w:p>
    <w:p w:rsidR="004B3D37" w:rsidRDefault="00E60602" w:rsidP="002407D0">
      <w:pPr>
        <w:pStyle w:val="Corpsdetexte"/>
        <w:spacing w:before="120"/>
        <w:ind w:left="231" w:right="215"/>
        <w:jc w:val="both"/>
      </w:pPr>
      <w:r>
        <w:t>Les</w:t>
      </w:r>
      <w:r>
        <w:rPr>
          <w:spacing w:val="-7"/>
        </w:rPr>
        <w:t xml:space="preserve"> </w:t>
      </w:r>
      <w:r>
        <w:t>plis</w:t>
      </w:r>
      <w:r>
        <w:rPr>
          <w:spacing w:val="-6"/>
        </w:rPr>
        <w:t xml:space="preserve"> </w:t>
      </w:r>
      <w:r>
        <w:t>devront</w:t>
      </w:r>
      <w:r>
        <w:rPr>
          <w:spacing w:val="-6"/>
        </w:rPr>
        <w:t xml:space="preserve"> </w:t>
      </w:r>
      <w:r>
        <w:t>parvenir</w:t>
      </w:r>
      <w:r>
        <w:rPr>
          <w:spacing w:val="-8"/>
        </w:rPr>
        <w:t xml:space="preserve"> </w:t>
      </w:r>
      <w:r>
        <w:t>à</w:t>
      </w:r>
      <w:r>
        <w:rPr>
          <w:spacing w:val="-5"/>
        </w:rPr>
        <w:t xml:space="preserve"> </w:t>
      </w:r>
      <w:r>
        <w:t>destination</w:t>
      </w:r>
      <w:r>
        <w:rPr>
          <w:spacing w:val="-8"/>
        </w:rPr>
        <w:t xml:space="preserve"> </w:t>
      </w:r>
      <w:r>
        <w:t>avant</w:t>
      </w:r>
      <w:r>
        <w:rPr>
          <w:spacing w:val="-6"/>
        </w:rPr>
        <w:t xml:space="preserve"> </w:t>
      </w:r>
      <w:r>
        <w:t>la</w:t>
      </w:r>
      <w:r>
        <w:rPr>
          <w:spacing w:val="-6"/>
        </w:rPr>
        <w:t xml:space="preserve"> </w:t>
      </w:r>
      <w:r>
        <w:t>date</w:t>
      </w:r>
      <w:r>
        <w:rPr>
          <w:spacing w:val="-8"/>
        </w:rPr>
        <w:t xml:space="preserve"> </w:t>
      </w:r>
      <w:r>
        <w:t>et</w:t>
      </w:r>
      <w:r>
        <w:rPr>
          <w:spacing w:val="-8"/>
        </w:rPr>
        <w:t xml:space="preserve"> </w:t>
      </w:r>
      <w:r>
        <w:t>l'heure</w:t>
      </w:r>
      <w:r>
        <w:rPr>
          <w:spacing w:val="-8"/>
        </w:rPr>
        <w:t xml:space="preserve"> </w:t>
      </w:r>
      <w:r>
        <w:t>limites</w:t>
      </w:r>
      <w:r>
        <w:rPr>
          <w:spacing w:val="-7"/>
        </w:rPr>
        <w:t xml:space="preserve"> </w:t>
      </w:r>
      <w:r>
        <w:t>de</w:t>
      </w:r>
      <w:r>
        <w:rPr>
          <w:spacing w:val="-8"/>
        </w:rPr>
        <w:t xml:space="preserve"> </w:t>
      </w:r>
      <w:r>
        <w:t>réception</w:t>
      </w:r>
      <w:r>
        <w:rPr>
          <w:spacing w:val="-8"/>
        </w:rPr>
        <w:t xml:space="preserve"> </w:t>
      </w:r>
      <w:r>
        <w:t>des</w:t>
      </w:r>
      <w:r>
        <w:rPr>
          <w:spacing w:val="-7"/>
        </w:rPr>
        <w:t xml:space="preserve"> </w:t>
      </w:r>
      <w:r>
        <w:t>offres</w:t>
      </w:r>
      <w:r>
        <w:rPr>
          <w:spacing w:val="-6"/>
        </w:rPr>
        <w:t xml:space="preserve"> </w:t>
      </w:r>
      <w:r>
        <w:t>indiquées</w:t>
      </w:r>
      <w:r>
        <w:rPr>
          <w:spacing w:val="-7"/>
        </w:rPr>
        <w:t xml:space="preserve"> </w:t>
      </w:r>
      <w:r>
        <w:t>sur la page de garde du présent document.</w:t>
      </w:r>
    </w:p>
    <w:p w:rsidR="004B3D37" w:rsidRDefault="004B3D37" w:rsidP="002407D0">
      <w:pPr>
        <w:pStyle w:val="Corpsdetexte"/>
        <w:spacing w:before="7"/>
        <w:jc w:val="both"/>
      </w:pPr>
    </w:p>
    <w:p w:rsidR="004B3D37" w:rsidRDefault="00E60602" w:rsidP="002407D0">
      <w:pPr>
        <w:pStyle w:val="Paragraphedeliste"/>
        <w:numPr>
          <w:ilvl w:val="1"/>
          <w:numId w:val="5"/>
        </w:numPr>
        <w:tabs>
          <w:tab w:val="left" w:pos="957"/>
        </w:tabs>
        <w:ind w:hanging="445"/>
        <w:jc w:val="both"/>
        <w:rPr>
          <w:b/>
          <w:sz w:val="24"/>
        </w:rPr>
      </w:pPr>
      <w:bookmarkStart w:id="18" w:name="_TOC_250007"/>
      <w:r>
        <w:rPr>
          <w:b/>
          <w:sz w:val="24"/>
        </w:rPr>
        <w:t>- Transmission</w:t>
      </w:r>
      <w:r>
        <w:rPr>
          <w:b/>
          <w:spacing w:val="-1"/>
          <w:sz w:val="24"/>
        </w:rPr>
        <w:t xml:space="preserve"> </w:t>
      </w:r>
      <w:bookmarkEnd w:id="18"/>
      <w:r>
        <w:rPr>
          <w:b/>
          <w:sz w:val="24"/>
        </w:rPr>
        <w:t>électronique</w:t>
      </w:r>
    </w:p>
    <w:p w:rsidR="004B3D37" w:rsidRDefault="00E60602" w:rsidP="002407D0">
      <w:pPr>
        <w:pStyle w:val="Corpsdetexte"/>
        <w:spacing w:before="59"/>
        <w:ind w:left="231" w:right="215"/>
        <w:jc w:val="both"/>
      </w:pPr>
      <w:r>
        <w:t>La transmission des documents par voie électronique est effectuée sur le profil d'acheteur du pouvoir adjudicateur, à l'adresse URL suivante : https://marchespublics.ain.fr.</w:t>
      </w:r>
    </w:p>
    <w:p w:rsidR="004B3D37" w:rsidRDefault="004B3D37" w:rsidP="002407D0">
      <w:pPr>
        <w:pStyle w:val="Corpsdetexte"/>
        <w:spacing w:before="11"/>
        <w:jc w:val="both"/>
        <w:rPr>
          <w:sz w:val="19"/>
        </w:rPr>
      </w:pPr>
    </w:p>
    <w:p w:rsidR="004B3D37" w:rsidRDefault="00E60602" w:rsidP="002407D0">
      <w:pPr>
        <w:pStyle w:val="Corpsdetexte"/>
        <w:ind w:left="231" w:right="213"/>
        <w:jc w:val="both"/>
      </w:pPr>
      <w:r>
        <w:t>En</w:t>
      </w:r>
      <w:r>
        <w:rPr>
          <w:spacing w:val="-12"/>
        </w:rPr>
        <w:t xml:space="preserve"> </w:t>
      </w:r>
      <w:r>
        <w:t>revanche,</w:t>
      </w:r>
      <w:r>
        <w:rPr>
          <w:spacing w:val="-9"/>
        </w:rPr>
        <w:t xml:space="preserve"> </w:t>
      </w:r>
      <w:r>
        <w:t>la</w:t>
      </w:r>
      <w:r>
        <w:rPr>
          <w:spacing w:val="-12"/>
        </w:rPr>
        <w:t xml:space="preserve"> </w:t>
      </w:r>
      <w:r>
        <w:t>transmission</w:t>
      </w:r>
      <w:r>
        <w:rPr>
          <w:spacing w:val="-14"/>
        </w:rPr>
        <w:t xml:space="preserve"> </w:t>
      </w:r>
      <w:r>
        <w:t>des</w:t>
      </w:r>
      <w:r>
        <w:rPr>
          <w:spacing w:val="-10"/>
        </w:rPr>
        <w:t xml:space="preserve"> </w:t>
      </w:r>
      <w:r>
        <w:t>documents</w:t>
      </w:r>
      <w:r>
        <w:rPr>
          <w:spacing w:val="-12"/>
        </w:rPr>
        <w:t xml:space="preserve"> </w:t>
      </w:r>
      <w:r>
        <w:t>sur</w:t>
      </w:r>
      <w:r>
        <w:rPr>
          <w:spacing w:val="-11"/>
        </w:rPr>
        <w:t xml:space="preserve"> </w:t>
      </w:r>
      <w:r>
        <w:t>un</w:t>
      </w:r>
      <w:r>
        <w:rPr>
          <w:spacing w:val="-13"/>
        </w:rPr>
        <w:t xml:space="preserve"> </w:t>
      </w:r>
      <w:r>
        <w:t>support</w:t>
      </w:r>
      <w:r>
        <w:rPr>
          <w:spacing w:val="-13"/>
        </w:rPr>
        <w:t xml:space="preserve"> </w:t>
      </w:r>
      <w:r>
        <w:t>physique</w:t>
      </w:r>
      <w:r>
        <w:rPr>
          <w:spacing w:val="-11"/>
        </w:rPr>
        <w:t xml:space="preserve"> </w:t>
      </w:r>
      <w:r>
        <w:t>électronique</w:t>
      </w:r>
      <w:r>
        <w:rPr>
          <w:spacing w:val="-10"/>
        </w:rPr>
        <w:t xml:space="preserve"> </w:t>
      </w:r>
      <w:r>
        <w:t>(CD-ROM,</w:t>
      </w:r>
      <w:r>
        <w:rPr>
          <w:spacing w:val="-13"/>
        </w:rPr>
        <w:t xml:space="preserve"> </w:t>
      </w:r>
      <w:r>
        <w:t>clé</w:t>
      </w:r>
      <w:r>
        <w:rPr>
          <w:spacing w:val="-11"/>
        </w:rPr>
        <w:t xml:space="preserve"> </w:t>
      </w:r>
      <w:r>
        <w:t>usb...)</w:t>
      </w:r>
      <w:r>
        <w:rPr>
          <w:spacing w:val="-12"/>
        </w:rPr>
        <w:t xml:space="preserve"> </w:t>
      </w:r>
      <w:r>
        <w:t>n'est pas autorisée.</w:t>
      </w:r>
    </w:p>
    <w:p w:rsidR="004B3D37" w:rsidRDefault="004B3D37" w:rsidP="002407D0">
      <w:pPr>
        <w:pStyle w:val="Corpsdetexte"/>
        <w:spacing w:before="11"/>
        <w:jc w:val="both"/>
        <w:rPr>
          <w:sz w:val="19"/>
        </w:rPr>
      </w:pPr>
    </w:p>
    <w:p w:rsidR="004B3D37" w:rsidRDefault="00E60602" w:rsidP="002407D0">
      <w:pPr>
        <w:pStyle w:val="Corpsdetexte"/>
        <w:ind w:left="231" w:right="212"/>
        <w:jc w:val="both"/>
      </w:pPr>
      <w:r>
        <w:t>Le</w:t>
      </w:r>
      <w:r>
        <w:rPr>
          <w:spacing w:val="-9"/>
        </w:rPr>
        <w:t xml:space="preserve"> </w:t>
      </w:r>
      <w:r>
        <w:t>choix</w:t>
      </w:r>
      <w:r>
        <w:rPr>
          <w:spacing w:val="-7"/>
        </w:rPr>
        <w:t xml:space="preserve"> </w:t>
      </w:r>
      <w:r>
        <w:t>du</w:t>
      </w:r>
      <w:r>
        <w:rPr>
          <w:spacing w:val="-8"/>
        </w:rPr>
        <w:t xml:space="preserve"> </w:t>
      </w:r>
      <w:r>
        <w:t>mode</w:t>
      </w:r>
      <w:r>
        <w:rPr>
          <w:spacing w:val="-6"/>
        </w:rPr>
        <w:t xml:space="preserve"> </w:t>
      </w:r>
      <w:r>
        <w:t>de</w:t>
      </w:r>
      <w:r>
        <w:rPr>
          <w:spacing w:val="-9"/>
        </w:rPr>
        <w:t xml:space="preserve"> </w:t>
      </w:r>
      <w:r>
        <w:t>transmission</w:t>
      </w:r>
      <w:r>
        <w:rPr>
          <w:spacing w:val="-8"/>
        </w:rPr>
        <w:t xml:space="preserve"> </w:t>
      </w:r>
      <w:r>
        <w:t>est</w:t>
      </w:r>
      <w:r>
        <w:rPr>
          <w:spacing w:val="-8"/>
        </w:rPr>
        <w:t xml:space="preserve"> </w:t>
      </w:r>
      <w:r>
        <w:t>global</w:t>
      </w:r>
      <w:r>
        <w:rPr>
          <w:spacing w:val="-9"/>
        </w:rPr>
        <w:t xml:space="preserve"> </w:t>
      </w:r>
      <w:r>
        <w:t>et</w:t>
      </w:r>
      <w:r>
        <w:rPr>
          <w:spacing w:val="-7"/>
        </w:rPr>
        <w:t xml:space="preserve"> </w:t>
      </w:r>
      <w:r>
        <w:t>irréversible.</w:t>
      </w:r>
      <w:r>
        <w:rPr>
          <w:spacing w:val="-9"/>
        </w:rPr>
        <w:t xml:space="preserve"> </w:t>
      </w:r>
      <w:r>
        <w:t>Les</w:t>
      </w:r>
      <w:r>
        <w:rPr>
          <w:spacing w:val="-6"/>
        </w:rPr>
        <w:t xml:space="preserve"> </w:t>
      </w:r>
      <w:r>
        <w:t>candidats</w:t>
      </w:r>
      <w:r>
        <w:rPr>
          <w:spacing w:val="-7"/>
        </w:rPr>
        <w:t xml:space="preserve"> </w:t>
      </w:r>
      <w:r>
        <w:t>doivent</w:t>
      </w:r>
      <w:r>
        <w:rPr>
          <w:spacing w:val="-8"/>
        </w:rPr>
        <w:t xml:space="preserve"> </w:t>
      </w:r>
      <w:r>
        <w:t>appliquer</w:t>
      </w:r>
      <w:r>
        <w:rPr>
          <w:spacing w:val="-5"/>
        </w:rPr>
        <w:t xml:space="preserve"> </w:t>
      </w:r>
      <w:r>
        <w:t>le</w:t>
      </w:r>
      <w:r>
        <w:rPr>
          <w:spacing w:val="-9"/>
        </w:rPr>
        <w:t xml:space="preserve"> </w:t>
      </w:r>
      <w:r>
        <w:t>même</w:t>
      </w:r>
      <w:r>
        <w:rPr>
          <w:spacing w:val="-6"/>
        </w:rPr>
        <w:t xml:space="preserve"> </w:t>
      </w:r>
      <w:r>
        <w:t>mode de transmission à l'ensemble des documents transmis au pouvoir</w:t>
      </w:r>
      <w:r>
        <w:rPr>
          <w:spacing w:val="-4"/>
        </w:rPr>
        <w:t xml:space="preserve"> </w:t>
      </w:r>
      <w:r>
        <w:t>adjudicateur.</w:t>
      </w:r>
    </w:p>
    <w:p w:rsidR="004B3D37" w:rsidRDefault="004B3D37" w:rsidP="002407D0">
      <w:pPr>
        <w:pStyle w:val="Corpsdetexte"/>
        <w:spacing w:before="11"/>
        <w:jc w:val="both"/>
        <w:rPr>
          <w:sz w:val="19"/>
        </w:rPr>
      </w:pPr>
    </w:p>
    <w:p w:rsidR="004B3D37" w:rsidRDefault="00E60602" w:rsidP="002407D0">
      <w:pPr>
        <w:pStyle w:val="Corpsdetexte"/>
        <w:ind w:left="231" w:right="214" w:hanging="1"/>
        <w:jc w:val="both"/>
      </w:pPr>
      <w:r>
        <w:t>Le pli doit contenir deux dossiers distincts comportant respectivement les pièces de la candidature et les pièces de l'offre définies au présent règlement de la consultation.</w:t>
      </w:r>
    </w:p>
    <w:p w:rsidR="004B3D37" w:rsidRDefault="004B3D37" w:rsidP="002407D0">
      <w:pPr>
        <w:pStyle w:val="Corpsdetexte"/>
        <w:spacing w:before="11"/>
        <w:jc w:val="both"/>
        <w:rPr>
          <w:sz w:val="19"/>
        </w:rPr>
      </w:pPr>
    </w:p>
    <w:p w:rsidR="004B3D37" w:rsidRDefault="00E60602" w:rsidP="002407D0">
      <w:pPr>
        <w:pStyle w:val="Corpsdetexte"/>
        <w:ind w:left="231" w:right="214"/>
        <w:jc w:val="both"/>
      </w:pPr>
      <w:r>
        <w:t>Chaque</w:t>
      </w:r>
      <w:r>
        <w:rPr>
          <w:spacing w:val="-11"/>
        </w:rPr>
        <w:t xml:space="preserve"> </w:t>
      </w:r>
      <w:r>
        <w:t>transmission</w:t>
      </w:r>
      <w:r>
        <w:rPr>
          <w:spacing w:val="-11"/>
        </w:rPr>
        <w:t xml:space="preserve"> </w:t>
      </w:r>
      <w:r>
        <w:t>fera</w:t>
      </w:r>
      <w:r>
        <w:rPr>
          <w:spacing w:val="-10"/>
        </w:rPr>
        <w:t xml:space="preserve"> </w:t>
      </w:r>
      <w:r>
        <w:t>l'objet</w:t>
      </w:r>
      <w:r>
        <w:rPr>
          <w:spacing w:val="-9"/>
        </w:rPr>
        <w:t xml:space="preserve"> </w:t>
      </w:r>
      <w:r>
        <w:t>d'une</w:t>
      </w:r>
      <w:r>
        <w:rPr>
          <w:spacing w:val="-9"/>
        </w:rPr>
        <w:t xml:space="preserve"> </w:t>
      </w:r>
      <w:r>
        <w:t>date</w:t>
      </w:r>
      <w:r>
        <w:rPr>
          <w:spacing w:val="-11"/>
        </w:rPr>
        <w:t xml:space="preserve"> </w:t>
      </w:r>
      <w:r>
        <w:t>certaine</w:t>
      </w:r>
      <w:r>
        <w:rPr>
          <w:spacing w:val="-11"/>
        </w:rPr>
        <w:t xml:space="preserve"> </w:t>
      </w:r>
      <w:r>
        <w:t>de</w:t>
      </w:r>
      <w:r>
        <w:rPr>
          <w:spacing w:val="-11"/>
        </w:rPr>
        <w:t xml:space="preserve"> </w:t>
      </w:r>
      <w:r>
        <w:t>réception</w:t>
      </w:r>
      <w:r>
        <w:rPr>
          <w:spacing w:val="-9"/>
        </w:rPr>
        <w:t xml:space="preserve"> </w:t>
      </w:r>
      <w:r>
        <w:t>et</w:t>
      </w:r>
      <w:r>
        <w:rPr>
          <w:spacing w:val="-10"/>
        </w:rPr>
        <w:t xml:space="preserve"> </w:t>
      </w:r>
      <w:r>
        <w:t>d'un</w:t>
      </w:r>
      <w:r>
        <w:rPr>
          <w:spacing w:val="-11"/>
        </w:rPr>
        <w:t xml:space="preserve"> </w:t>
      </w:r>
      <w:r>
        <w:t>accusé</w:t>
      </w:r>
      <w:r>
        <w:rPr>
          <w:spacing w:val="-11"/>
        </w:rPr>
        <w:t xml:space="preserve"> </w:t>
      </w:r>
      <w:r>
        <w:t>de</w:t>
      </w:r>
      <w:r>
        <w:rPr>
          <w:spacing w:val="-11"/>
        </w:rPr>
        <w:t xml:space="preserve"> </w:t>
      </w:r>
      <w:r>
        <w:t>réception</w:t>
      </w:r>
      <w:r>
        <w:rPr>
          <w:spacing w:val="-11"/>
        </w:rPr>
        <w:t xml:space="preserve"> </w:t>
      </w:r>
      <w:r>
        <w:t>électronique. A ce titre, le fuseau horaire de référence est celui de (GMT+01:00) Paris, Bruxelles, Copenhague, Madrid. Le pli sera considéré « hors délai » si le téléchargement se termine après la date et l'heure limites de réception des</w:t>
      </w:r>
      <w:r>
        <w:rPr>
          <w:spacing w:val="1"/>
        </w:rPr>
        <w:t xml:space="preserve"> </w:t>
      </w:r>
      <w:r>
        <w:t>offres.</w:t>
      </w:r>
    </w:p>
    <w:p w:rsidR="004B3D37" w:rsidRDefault="004B3D37" w:rsidP="002407D0">
      <w:pPr>
        <w:pStyle w:val="Corpsdetexte"/>
        <w:spacing w:before="10"/>
        <w:jc w:val="both"/>
        <w:rPr>
          <w:sz w:val="19"/>
        </w:rPr>
      </w:pPr>
    </w:p>
    <w:p w:rsidR="004B3D37" w:rsidRDefault="00E60602" w:rsidP="002407D0">
      <w:pPr>
        <w:pStyle w:val="Corpsdetexte"/>
        <w:ind w:left="231" w:right="212"/>
        <w:jc w:val="both"/>
      </w:pPr>
      <w:r>
        <w:t>Si</w:t>
      </w:r>
      <w:r>
        <w:rPr>
          <w:spacing w:val="-5"/>
        </w:rPr>
        <w:t xml:space="preserve"> </w:t>
      </w:r>
      <w:r>
        <w:t>une</w:t>
      </w:r>
      <w:r>
        <w:rPr>
          <w:spacing w:val="-4"/>
        </w:rPr>
        <w:t xml:space="preserve"> </w:t>
      </w:r>
      <w:r>
        <w:t>nouvelle</w:t>
      </w:r>
      <w:r>
        <w:rPr>
          <w:spacing w:val="-3"/>
        </w:rPr>
        <w:t xml:space="preserve"> </w:t>
      </w:r>
      <w:r>
        <w:t>offre</w:t>
      </w:r>
      <w:r>
        <w:rPr>
          <w:spacing w:val="-4"/>
        </w:rPr>
        <w:t xml:space="preserve"> </w:t>
      </w:r>
      <w:r>
        <w:t>est</w:t>
      </w:r>
      <w:r>
        <w:rPr>
          <w:spacing w:val="-2"/>
        </w:rPr>
        <w:t xml:space="preserve"> </w:t>
      </w:r>
      <w:r>
        <w:t>envoyée</w:t>
      </w:r>
      <w:r>
        <w:rPr>
          <w:spacing w:val="-4"/>
        </w:rPr>
        <w:t xml:space="preserve"> </w:t>
      </w:r>
      <w:r>
        <w:t>par</w:t>
      </w:r>
      <w:r>
        <w:rPr>
          <w:spacing w:val="-4"/>
        </w:rPr>
        <w:t xml:space="preserve"> </w:t>
      </w:r>
      <w:r>
        <w:t>voie</w:t>
      </w:r>
      <w:r>
        <w:rPr>
          <w:spacing w:val="-3"/>
        </w:rPr>
        <w:t xml:space="preserve"> </w:t>
      </w:r>
      <w:r>
        <w:t>électronique</w:t>
      </w:r>
      <w:r>
        <w:rPr>
          <w:spacing w:val="-4"/>
        </w:rPr>
        <w:t xml:space="preserve"> </w:t>
      </w:r>
      <w:r>
        <w:t>par</w:t>
      </w:r>
      <w:r>
        <w:rPr>
          <w:spacing w:val="-3"/>
        </w:rPr>
        <w:t xml:space="preserve"> </w:t>
      </w:r>
      <w:r>
        <w:t>le</w:t>
      </w:r>
      <w:r>
        <w:rPr>
          <w:spacing w:val="-4"/>
        </w:rPr>
        <w:t xml:space="preserve"> </w:t>
      </w:r>
      <w:r>
        <w:t>même</w:t>
      </w:r>
      <w:r>
        <w:rPr>
          <w:spacing w:val="-5"/>
        </w:rPr>
        <w:t xml:space="preserve"> </w:t>
      </w:r>
      <w:r>
        <w:t>candidat,</w:t>
      </w:r>
      <w:r>
        <w:rPr>
          <w:spacing w:val="-5"/>
        </w:rPr>
        <w:t xml:space="preserve"> </w:t>
      </w:r>
      <w:r>
        <w:t>celle-ci</w:t>
      </w:r>
      <w:r>
        <w:rPr>
          <w:spacing w:val="-2"/>
        </w:rPr>
        <w:t xml:space="preserve"> </w:t>
      </w:r>
      <w:r>
        <w:t>annule</w:t>
      </w:r>
      <w:r>
        <w:rPr>
          <w:spacing w:val="-4"/>
        </w:rPr>
        <w:t xml:space="preserve"> </w:t>
      </w:r>
      <w:r>
        <w:t>et</w:t>
      </w:r>
      <w:r>
        <w:rPr>
          <w:spacing w:val="-3"/>
        </w:rPr>
        <w:t xml:space="preserve"> </w:t>
      </w:r>
      <w:r>
        <w:t>remplace l'offre précédente.</w:t>
      </w:r>
    </w:p>
    <w:p w:rsidR="004B3D37" w:rsidRDefault="00E60602" w:rsidP="002407D0">
      <w:pPr>
        <w:pStyle w:val="Corpsdetexte"/>
        <w:spacing w:before="72"/>
        <w:ind w:right="215"/>
        <w:jc w:val="both"/>
      </w:pPr>
      <w:r>
        <w:t>Le pli peut être doublé d'une copie de sauvegarde transmise dans les délais impartis, sur support physique électronique (CD-ROM, DVD-ROM, clé usb) ou sur support papier. Cette copie doit être placée dans un pli portant</w:t>
      </w:r>
      <w:r>
        <w:rPr>
          <w:spacing w:val="-8"/>
        </w:rPr>
        <w:t xml:space="preserve"> </w:t>
      </w:r>
      <w:r>
        <w:t>la</w:t>
      </w:r>
      <w:r>
        <w:rPr>
          <w:spacing w:val="-10"/>
        </w:rPr>
        <w:t xml:space="preserve"> </w:t>
      </w:r>
      <w:r>
        <w:t>mention</w:t>
      </w:r>
      <w:r>
        <w:rPr>
          <w:spacing w:val="-11"/>
        </w:rPr>
        <w:t xml:space="preserve"> </w:t>
      </w:r>
      <w:r>
        <w:t>«</w:t>
      </w:r>
      <w:r>
        <w:rPr>
          <w:spacing w:val="-8"/>
        </w:rPr>
        <w:t xml:space="preserve"> </w:t>
      </w:r>
      <w:r>
        <w:t>copie</w:t>
      </w:r>
      <w:r>
        <w:rPr>
          <w:spacing w:val="-9"/>
        </w:rPr>
        <w:t xml:space="preserve"> </w:t>
      </w:r>
      <w:r>
        <w:t>de</w:t>
      </w:r>
      <w:r>
        <w:rPr>
          <w:spacing w:val="-11"/>
        </w:rPr>
        <w:t xml:space="preserve"> </w:t>
      </w:r>
      <w:r>
        <w:t>sauvegarde</w:t>
      </w:r>
      <w:r>
        <w:rPr>
          <w:spacing w:val="-10"/>
        </w:rPr>
        <w:t xml:space="preserve"> </w:t>
      </w:r>
      <w:r>
        <w:t>»,</w:t>
      </w:r>
      <w:r>
        <w:rPr>
          <w:spacing w:val="-12"/>
        </w:rPr>
        <w:t xml:space="preserve"> </w:t>
      </w:r>
      <w:r>
        <w:t>ainsi</w:t>
      </w:r>
      <w:r>
        <w:rPr>
          <w:spacing w:val="-10"/>
        </w:rPr>
        <w:t xml:space="preserve"> </w:t>
      </w:r>
      <w:r>
        <w:t>que</w:t>
      </w:r>
      <w:r>
        <w:rPr>
          <w:spacing w:val="-8"/>
        </w:rPr>
        <w:t xml:space="preserve"> </w:t>
      </w:r>
      <w:r>
        <w:t>le</w:t>
      </w:r>
      <w:r>
        <w:rPr>
          <w:spacing w:val="-9"/>
        </w:rPr>
        <w:t xml:space="preserve"> </w:t>
      </w:r>
      <w:r>
        <w:t>nom</w:t>
      </w:r>
      <w:r>
        <w:rPr>
          <w:spacing w:val="-10"/>
        </w:rPr>
        <w:t xml:space="preserve"> </w:t>
      </w:r>
      <w:r>
        <w:t>du</w:t>
      </w:r>
      <w:r>
        <w:rPr>
          <w:spacing w:val="-10"/>
        </w:rPr>
        <w:t xml:space="preserve"> </w:t>
      </w:r>
      <w:r>
        <w:t>candidat</w:t>
      </w:r>
      <w:r>
        <w:rPr>
          <w:spacing w:val="-10"/>
        </w:rPr>
        <w:t xml:space="preserve"> </w:t>
      </w:r>
      <w:r>
        <w:t>et</w:t>
      </w:r>
      <w:r>
        <w:rPr>
          <w:spacing w:val="-8"/>
        </w:rPr>
        <w:t xml:space="preserve"> </w:t>
      </w:r>
      <w:r>
        <w:t>l'identification</w:t>
      </w:r>
      <w:r>
        <w:rPr>
          <w:spacing w:val="-10"/>
        </w:rPr>
        <w:t xml:space="preserve"> </w:t>
      </w:r>
      <w:r>
        <w:t>de</w:t>
      </w:r>
      <w:r>
        <w:rPr>
          <w:spacing w:val="-9"/>
        </w:rPr>
        <w:t xml:space="preserve"> </w:t>
      </w:r>
      <w:r>
        <w:t>la</w:t>
      </w:r>
      <w:r>
        <w:rPr>
          <w:spacing w:val="-10"/>
        </w:rPr>
        <w:t xml:space="preserve"> </w:t>
      </w:r>
      <w:r>
        <w:t>procédure concernée. Elle est ouverte dans les cas suivants</w:t>
      </w:r>
      <w:r>
        <w:rPr>
          <w:spacing w:val="1"/>
        </w:rPr>
        <w:t xml:space="preserve"> </w:t>
      </w:r>
      <w:r>
        <w:t>:</w:t>
      </w:r>
    </w:p>
    <w:p w:rsidR="004B3D37" w:rsidRDefault="00E60602" w:rsidP="002407D0">
      <w:pPr>
        <w:pStyle w:val="Paragraphedeliste"/>
        <w:numPr>
          <w:ilvl w:val="0"/>
          <w:numId w:val="4"/>
        </w:numPr>
        <w:tabs>
          <w:tab w:val="left" w:pos="364"/>
        </w:tabs>
        <w:ind w:left="363" w:hanging="133"/>
        <w:jc w:val="both"/>
        <w:rPr>
          <w:sz w:val="20"/>
        </w:rPr>
      </w:pPr>
      <w:r>
        <w:rPr>
          <w:sz w:val="20"/>
        </w:rPr>
        <w:t>lorsqu'un programme informatique malveillant est détecté dans le pli transmis par voie électronique</w:t>
      </w:r>
      <w:r>
        <w:rPr>
          <w:spacing w:val="-24"/>
          <w:sz w:val="20"/>
        </w:rPr>
        <w:t xml:space="preserve"> </w:t>
      </w:r>
      <w:r>
        <w:rPr>
          <w:sz w:val="20"/>
        </w:rPr>
        <w:t>;</w:t>
      </w:r>
    </w:p>
    <w:p w:rsidR="004B3D37" w:rsidRDefault="00E60602" w:rsidP="002407D0">
      <w:pPr>
        <w:pStyle w:val="Paragraphedeliste"/>
        <w:numPr>
          <w:ilvl w:val="0"/>
          <w:numId w:val="4"/>
        </w:numPr>
        <w:tabs>
          <w:tab w:val="left" w:pos="362"/>
        </w:tabs>
        <w:ind w:left="231" w:right="215" w:firstLine="0"/>
        <w:jc w:val="both"/>
        <w:rPr>
          <w:sz w:val="20"/>
        </w:rPr>
      </w:pPr>
      <w:r>
        <w:rPr>
          <w:sz w:val="20"/>
        </w:rPr>
        <w:t>lorsque</w:t>
      </w:r>
      <w:r>
        <w:rPr>
          <w:spacing w:val="-6"/>
          <w:sz w:val="20"/>
        </w:rPr>
        <w:t xml:space="preserve"> </w:t>
      </w:r>
      <w:r>
        <w:rPr>
          <w:sz w:val="20"/>
        </w:rPr>
        <w:t>le</w:t>
      </w:r>
      <w:r>
        <w:rPr>
          <w:spacing w:val="-5"/>
          <w:sz w:val="20"/>
        </w:rPr>
        <w:t xml:space="preserve"> </w:t>
      </w:r>
      <w:r>
        <w:rPr>
          <w:sz w:val="20"/>
        </w:rPr>
        <w:t>pli</w:t>
      </w:r>
      <w:r>
        <w:rPr>
          <w:spacing w:val="-5"/>
          <w:sz w:val="20"/>
        </w:rPr>
        <w:t xml:space="preserve"> </w:t>
      </w:r>
      <w:r>
        <w:rPr>
          <w:sz w:val="20"/>
        </w:rPr>
        <w:t>électronique</w:t>
      </w:r>
      <w:r>
        <w:rPr>
          <w:spacing w:val="-8"/>
          <w:sz w:val="20"/>
        </w:rPr>
        <w:t xml:space="preserve"> </w:t>
      </w:r>
      <w:r>
        <w:rPr>
          <w:sz w:val="20"/>
        </w:rPr>
        <w:t>est</w:t>
      </w:r>
      <w:r>
        <w:rPr>
          <w:spacing w:val="-5"/>
          <w:sz w:val="20"/>
        </w:rPr>
        <w:t xml:space="preserve"> </w:t>
      </w:r>
      <w:r>
        <w:rPr>
          <w:sz w:val="20"/>
        </w:rPr>
        <w:t>reçu</w:t>
      </w:r>
      <w:r>
        <w:rPr>
          <w:spacing w:val="-7"/>
          <w:sz w:val="20"/>
        </w:rPr>
        <w:t xml:space="preserve"> </w:t>
      </w:r>
      <w:r>
        <w:rPr>
          <w:sz w:val="20"/>
        </w:rPr>
        <w:t>de</w:t>
      </w:r>
      <w:r>
        <w:rPr>
          <w:spacing w:val="-8"/>
          <w:sz w:val="20"/>
        </w:rPr>
        <w:t xml:space="preserve"> </w:t>
      </w:r>
      <w:r>
        <w:rPr>
          <w:sz w:val="20"/>
        </w:rPr>
        <w:t>façon</w:t>
      </w:r>
      <w:r>
        <w:rPr>
          <w:spacing w:val="-7"/>
          <w:sz w:val="20"/>
        </w:rPr>
        <w:t xml:space="preserve"> </w:t>
      </w:r>
      <w:r>
        <w:rPr>
          <w:sz w:val="20"/>
        </w:rPr>
        <w:t>incomplète,</w:t>
      </w:r>
      <w:r>
        <w:rPr>
          <w:spacing w:val="-6"/>
          <w:sz w:val="20"/>
        </w:rPr>
        <w:t xml:space="preserve"> </w:t>
      </w:r>
      <w:r>
        <w:rPr>
          <w:sz w:val="20"/>
        </w:rPr>
        <w:t>hors</w:t>
      </w:r>
      <w:r>
        <w:rPr>
          <w:spacing w:val="-4"/>
          <w:sz w:val="20"/>
        </w:rPr>
        <w:t xml:space="preserve"> </w:t>
      </w:r>
      <w:r>
        <w:rPr>
          <w:sz w:val="20"/>
        </w:rPr>
        <w:t>délai</w:t>
      </w:r>
      <w:r>
        <w:rPr>
          <w:spacing w:val="-7"/>
          <w:sz w:val="20"/>
        </w:rPr>
        <w:t xml:space="preserve"> </w:t>
      </w:r>
      <w:r>
        <w:rPr>
          <w:sz w:val="20"/>
        </w:rPr>
        <w:t>ou</w:t>
      </w:r>
      <w:r>
        <w:rPr>
          <w:spacing w:val="-6"/>
          <w:sz w:val="20"/>
        </w:rPr>
        <w:t xml:space="preserve"> </w:t>
      </w:r>
      <w:r>
        <w:rPr>
          <w:sz w:val="20"/>
        </w:rPr>
        <w:t>n'a</w:t>
      </w:r>
      <w:r>
        <w:rPr>
          <w:spacing w:val="-6"/>
          <w:sz w:val="20"/>
        </w:rPr>
        <w:t xml:space="preserve"> </w:t>
      </w:r>
      <w:r>
        <w:rPr>
          <w:sz w:val="20"/>
        </w:rPr>
        <w:t>pu</w:t>
      </w:r>
      <w:r>
        <w:rPr>
          <w:spacing w:val="-7"/>
          <w:sz w:val="20"/>
        </w:rPr>
        <w:t xml:space="preserve"> </w:t>
      </w:r>
      <w:r>
        <w:rPr>
          <w:sz w:val="20"/>
        </w:rPr>
        <w:t>être</w:t>
      </w:r>
      <w:r>
        <w:rPr>
          <w:spacing w:val="-8"/>
          <w:sz w:val="20"/>
        </w:rPr>
        <w:t xml:space="preserve"> </w:t>
      </w:r>
      <w:r>
        <w:rPr>
          <w:sz w:val="20"/>
        </w:rPr>
        <w:t>ouvert,</w:t>
      </w:r>
      <w:r>
        <w:rPr>
          <w:spacing w:val="-8"/>
          <w:sz w:val="20"/>
        </w:rPr>
        <w:t xml:space="preserve"> </w:t>
      </w:r>
      <w:r>
        <w:rPr>
          <w:sz w:val="20"/>
        </w:rPr>
        <w:t>à</w:t>
      </w:r>
      <w:r>
        <w:rPr>
          <w:spacing w:val="-5"/>
          <w:sz w:val="20"/>
        </w:rPr>
        <w:t xml:space="preserve"> </w:t>
      </w:r>
      <w:r>
        <w:rPr>
          <w:sz w:val="20"/>
        </w:rPr>
        <w:t>condition</w:t>
      </w:r>
      <w:r>
        <w:rPr>
          <w:spacing w:val="-8"/>
          <w:sz w:val="20"/>
        </w:rPr>
        <w:t xml:space="preserve"> </w:t>
      </w:r>
      <w:r>
        <w:rPr>
          <w:sz w:val="20"/>
        </w:rPr>
        <w:t>que sa transmission ait commencé avant la clôture de la remise des</w:t>
      </w:r>
      <w:r>
        <w:rPr>
          <w:spacing w:val="-4"/>
          <w:sz w:val="20"/>
        </w:rPr>
        <w:t xml:space="preserve"> </w:t>
      </w:r>
      <w:r>
        <w:rPr>
          <w:sz w:val="20"/>
        </w:rPr>
        <w:t>plis.</w:t>
      </w:r>
    </w:p>
    <w:p w:rsidR="00836DB9" w:rsidRDefault="00836DB9" w:rsidP="002407D0">
      <w:pPr>
        <w:pStyle w:val="Corpsdetexte"/>
        <w:ind w:left="231" w:right="216"/>
        <w:jc w:val="both"/>
      </w:pPr>
    </w:p>
    <w:p w:rsidR="004B3D37" w:rsidRDefault="00E60602" w:rsidP="002407D0">
      <w:pPr>
        <w:pStyle w:val="Corpsdetexte"/>
        <w:ind w:left="231" w:right="216"/>
        <w:jc w:val="both"/>
      </w:pPr>
      <w:r>
        <w:t>Aucun format électronique n'est préconisé pour la transmission des documents. Cependant, les fichiers devront être transmis dans des formats largement disponibles.</w:t>
      </w:r>
    </w:p>
    <w:p w:rsidR="00836DB9" w:rsidRDefault="00836DB9" w:rsidP="002407D0">
      <w:pPr>
        <w:pStyle w:val="Corpsdetexte"/>
        <w:ind w:right="212"/>
        <w:jc w:val="both"/>
      </w:pPr>
    </w:p>
    <w:p w:rsidR="004B3D37" w:rsidRDefault="00E60602" w:rsidP="002407D0">
      <w:pPr>
        <w:pStyle w:val="Corpsdetexte"/>
        <w:ind w:right="212"/>
        <w:jc w:val="both"/>
      </w:pPr>
      <w:r>
        <w:t>Chaque document pour lequel une signature est requise doit faire l'objet d'une signature électronique au format XAdES, CAdES ou PAdES. La signature électronique du pli ne vaut pas signature des documents qu'il contient.</w:t>
      </w:r>
    </w:p>
    <w:p w:rsidR="00836DB9" w:rsidRDefault="00836DB9" w:rsidP="002407D0">
      <w:pPr>
        <w:pStyle w:val="Corpsdetexte"/>
        <w:ind w:right="213"/>
        <w:jc w:val="both"/>
      </w:pPr>
    </w:p>
    <w:p w:rsidR="004B3D37" w:rsidRDefault="00E60602" w:rsidP="002407D0">
      <w:pPr>
        <w:pStyle w:val="Corpsdetexte"/>
        <w:ind w:right="213"/>
        <w:jc w:val="both"/>
      </w:pPr>
      <w:r>
        <w:t>Conformément</w:t>
      </w:r>
      <w:r>
        <w:rPr>
          <w:spacing w:val="-8"/>
        </w:rPr>
        <w:t xml:space="preserve"> </w:t>
      </w:r>
      <w:r>
        <w:t>à</w:t>
      </w:r>
      <w:r>
        <w:rPr>
          <w:spacing w:val="-5"/>
        </w:rPr>
        <w:t xml:space="preserve"> </w:t>
      </w:r>
      <w:r>
        <w:t>l'arrêté</w:t>
      </w:r>
      <w:r>
        <w:rPr>
          <w:spacing w:val="-6"/>
        </w:rPr>
        <w:t xml:space="preserve"> </w:t>
      </w:r>
      <w:r>
        <w:t>du</w:t>
      </w:r>
      <w:r>
        <w:rPr>
          <w:spacing w:val="-8"/>
        </w:rPr>
        <w:t xml:space="preserve"> </w:t>
      </w:r>
      <w:r>
        <w:t>12</w:t>
      </w:r>
      <w:r>
        <w:rPr>
          <w:spacing w:val="-7"/>
        </w:rPr>
        <w:t xml:space="preserve"> </w:t>
      </w:r>
      <w:r>
        <w:t>avril</w:t>
      </w:r>
      <w:r>
        <w:rPr>
          <w:spacing w:val="-7"/>
        </w:rPr>
        <w:t xml:space="preserve"> </w:t>
      </w:r>
      <w:r>
        <w:t>2018</w:t>
      </w:r>
      <w:r>
        <w:rPr>
          <w:spacing w:val="-7"/>
        </w:rPr>
        <w:t xml:space="preserve"> </w:t>
      </w:r>
      <w:r>
        <w:t>relatif</w:t>
      </w:r>
      <w:r>
        <w:rPr>
          <w:spacing w:val="-6"/>
        </w:rPr>
        <w:t xml:space="preserve"> </w:t>
      </w:r>
      <w:r>
        <w:t>à</w:t>
      </w:r>
      <w:r>
        <w:rPr>
          <w:spacing w:val="-7"/>
        </w:rPr>
        <w:t xml:space="preserve"> </w:t>
      </w:r>
      <w:r>
        <w:t>la</w:t>
      </w:r>
      <w:r>
        <w:rPr>
          <w:spacing w:val="-5"/>
        </w:rPr>
        <w:t xml:space="preserve"> </w:t>
      </w:r>
      <w:r>
        <w:t>signature</w:t>
      </w:r>
      <w:r>
        <w:rPr>
          <w:spacing w:val="-6"/>
        </w:rPr>
        <w:t xml:space="preserve"> </w:t>
      </w:r>
      <w:r>
        <w:t>électronique</w:t>
      </w:r>
      <w:r>
        <w:rPr>
          <w:spacing w:val="-6"/>
        </w:rPr>
        <w:t xml:space="preserve"> </w:t>
      </w:r>
      <w:r>
        <w:t>dans</w:t>
      </w:r>
      <w:r>
        <w:rPr>
          <w:spacing w:val="-6"/>
        </w:rPr>
        <w:t xml:space="preserve"> </w:t>
      </w:r>
      <w:r>
        <w:t>la</w:t>
      </w:r>
      <w:r>
        <w:rPr>
          <w:spacing w:val="-5"/>
        </w:rPr>
        <w:t xml:space="preserve"> </w:t>
      </w:r>
      <w:r>
        <w:t>commande</w:t>
      </w:r>
      <w:r>
        <w:rPr>
          <w:spacing w:val="-6"/>
        </w:rPr>
        <w:t xml:space="preserve"> </w:t>
      </w:r>
      <w:r>
        <w:t>publique,</w:t>
      </w:r>
      <w:r>
        <w:rPr>
          <w:spacing w:val="-7"/>
        </w:rPr>
        <w:t xml:space="preserve"> </w:t>
      </w:r>
      <w:r>
        <w:t>la signature</w:t>
      </w:r>
      <w:r>
        <w:rPr>
          <w:spacing w:val="-11"/>
        </w:rPr>
        <w:t xml:space="preserve"> </w:t>
      </w:r>
      <w:r>
        <w:t>doit</w:t>
      </w:r>
      <w:r>
        <w:rPr>
          <w:spacing w:val="-13"/>
        </w:rPr>
        <w:t xml:space="preserve"> </w:t>
      </w:r>
      <w:r>
        <w:t>être</w:t>
      </w:r>
      <w:r>
        <w:rPr>
          <w:spacing w:val="-13"/>
        </w:rPr>
        <w:t xml:space="preserve"> </w:t>
      </w:r>
      <w:r>
        <w:t>une</w:t>
      </w:r>
      <w:r>
        <w:rPr>
          <w:spacing w:val="-13"/>
        </w:rPr>
        <w:t xml:space="preserve"> </w:t>
      </w:r>
      <w:r>
        <w:t>signature</w:t>
      </w:r>
      <w:r>
        <w:rPr>
          <w:spacing w:val="-14"/>
        </w:rPr>
        <w:t xml:space="preserve"> </w:t>
      </w:r>
      <w:r>
        <w:t>avancée</w:t>
      </w:r>
      <w:r>
        <w:rPr>
          <w:spacing w:val="-10"/>
        </w:rPr>
        <w:t xml:space="preserve"> </w:t>
      </w:r>
      <w:r>
        <w:t>reposant</w:t>
      </w:r>
      <w:r>
        <w:rPr>
          <w:spacing w:val="-13"/>
        </w:rPr>
        <w:t xml:space="preserve"> </w:t>
      </w:r>
      <w:r>
        <w:t>sur</w:t>
      </w:r>
      <w:r>
        <w:rPr>
          <w:spacing w:val="-10"/>
        </w:rPr>
        <w:t xml:space="preserve"> </w:t>
      </w:r>
      <w:r>
        <w:t>un</w:t>
      </w:r>
      <w:r>
        <w:rPr>
          <w:spacing w:val="-14"/>
        </w:rPr>
        <w:t xml:space="preserve"> </w:t>
      </w:r>
      <w:r>
        <w:t>certificat</w:t>
      </w:r>
      <w:r>
        <w:rPr>
          <w:spacing w:val="-12"/>
        </w:rPr>
        <w:t xml:space="preserve"> </w:t>
      </w:r>
      <w:r>
        <w:t>qualifié,</w:t>
      </w:r>
      <w:r>
        <w:rPr>
          <w:spacing w:val="-14"/>
        </w:rPr>
        <w:t xml:space="preserve"> </w:t>
      </w:r>
      <w:r>
        <w:t>tel</w:t>
      </w:r>
      <w:r>
        <w:rPr>
          <w:spacing w:val="-13"/>
        </w:rPr>
        <w:t xml:space="preserve"> </w:t>
      </w:r>
      <w:r>
        <w:t>que</w:t>
      </w:r>
      <w:r>
        <w:rPr>
          <w:spacing w:val="-13"/>
        </w:rPr>
        <w:t xml:space="preserve"> </w:t>
      </w:r>
      <w:r>
        <w:t>défini</w:t>
      </w:r>
      <w:r>
        <w:rPr>
          <w:spacing w:val="-12"/>
        </w:rPr>
        <w:t xml:space="preserve"> </w:t>
      </w:r>
      <w:r>
        <w:t>par</w:t>
      </w:r>
      <w:r>
        <w:rPr>
          <w:spacing w:val="-11"/>
        </w:rPr>
        <w:t xml:space="preserve"> </w:t>
      </w:r>
      <w:r>
        <w:t>le</w:t>
      </w:r>
      <w:r>
        <w:rPr>
          <w:spacing w:val="-13"/>
        </w:rPr>
        <w:t xml:space="preserve"> </w:t>
      </w:r>
      <w:r>
        <w:t>règlement européen n° 910/2014 du 23 juillet 2014 sur l'identification électronique et les services de confiance pour les transactions électroniques (eIDAS). Toutefois, les certificats de signature de type RGS demeurent valables jusqu'à leur</w:t>
      </w:r>
      <w:r>
        <w:rPr>
          <w:spacing w:val="5"/>
        </w:rPr>
        <w:t xml:space="preserve"> </w:t>
      </w:r>
      <w:r>
        <w:t>expiration.</w:t>
      </w:r>
    </w:p>
    <w:p w:rsidR="00836DB9" w:rsidRDefault="00836DB9" w:rsidP="002407D0">
      <w:pPr>
        <w:pStyle w:val="Corpsdetexte"/>
        <w:spacing w:before="1"/>
        <w:ind w:right="212"/>
        <w:jc w:val="both"/>
        <w:rPr>
          <w:sz w:val="19"/>
        </w:rPr>
      </w:pPr>
    </w:p>
    <w:p w:rsidR="004B3D37" w:rsidRDefault="00E60602" w:rsidP="002407D0">
      <w:pPr>
        <w:pStyle w:val="Corpsdetexte"/>
        <w:spacing w:before="1"/>
        <w:ind w:right="212"/>
        <w:jc w:val="both"/>
      </w:pPr>
      <w:r>
        <w:t>Le</w:t>
      </w:r>
      <w:r>
        <w:rPr>
          <w:spacing w:val="-6"/>
        </w:rPr>
        <w:t xml:space="preserve"> </w:t>
      </w:r>
      <w:r>
        <w:t>certificat</w:t>
      </w:r>
      <w:r>
        <w:rPr>
          <w:spacing w:val="-6"/>
        </w:rPr>
        <w:t xml:space="preserve"> </w:t>
      </w:r>
      <w:r>
        <w:t>de</w:t>
      </w:r>
      <w:r>
        <w:rPr>
          <w:spacing w:val="-6"/>
        </w:rPr>
        <w:t xml:space="preserve"> </w:t>
      </w:r>
      <w:r>
        <w:t>signature</w:t>
      </w:r>
      <w:r>
        <w:rPr>
          <w:spacing w:val="-3"/>
        </w:rPr>
        <w:t xml:space="preserve"> </w:t>
      </w:r>
      <w:r>
        <w:t>qualifié</w:t>
      </w:r>
      <w:r>
        <w:rPr>
          <w:spacing w:val="-6"/>
        </w:rPr>
        <w:t xml:space="preserve"> </w:t>
      </w:r>
      <w:r>
        <w:t>est</w:t>
      </w:r>
      <w:r>
        <w:rPr>
          <w:spacing w:val="-3"/>
        </w:rPr>
        <w:t xml:space="preserve"> </w:t>
      </w:r>
      <w:r>
        <w:t>délivré</w:t>
      </w:r>
      <w:r>
        <w:rPr>
          <w:spacing w:val="-5"/>
        </w:rPr>
        <w:t xml:space="preserve"> </w:t>
      </w:r>
      <w:r>
        <w:t>par</w:t>
      </w:r>
      <w:r>
        <w:rPr>
          <w:spacing w:val="-4"/>
        </w:rPr>
        <w:t xml:space="preserve"> </w:t>
      </w:r>
      <w:r>
        <w:t>un</w:t>
      </w:r>
      <w:r>
        <w:rPr>
          <w:spacing w:val="-4"/>
        </w:rPr>
        <w:t xml:space="preserve"> </w:t>
      </w:r>
      <w:r>
        <w:t>prestataire</w:t>
      </w:r>
      <w:r>
        <w:rPr>
          <w:spacing w:val="-6"/>
        </w:rPr>
        <w:t xml:space="preserve"> </w:t>
      </w:r>
      <w:r>
        <w:t>de</w:t>
      </w:r>
      <w:r>
        <w:rPr>
          <w:spacing w:val="-5"/>
        </w:rPr>
        <w:t xml:space="preserve"> </w:t>
      </w:r>
      <w:r>
        <w:t>service</w:t>
      </w:r>
      <w:r>
        <w:rPr>
          <w:spacing w:val="-4"/>
        </w:rPr>
        <w:t xml:space="preserve"> </w:t>
      </w:r>
      <w:r>
        <w:t>de</w:t>
      </w:r>
      <w:r>
        <w:rPr>
          <w:spacing w:val="-4"/>
        </w:rPr>
        <w:t xml:space="preserve"> </w:t>
      </w:r>
      <w:r>
        <w:t>confiance</w:t>
      </w:r>
      <w:r>
        <w:rPr>
          <w:spacing w:val="-6"/>
        </w:rPr>
        <w:t xml:space="preserve"> </w:t>
      </w:r>
      <w:r>
        <w:t>qualifié</w:t>
      </w:r>
      <w:r>
        <w:rPr>
          <w:spacing w:val="-3"/>
        </w:rPr>
        <w:t xml:space="preserve"> </w:t>
      </w:r>
      <w:r>
        <w:t>répondant aux exigences du règlement eIDAS. Une liste de prestataires est disponible sur le site de l'ANSSI (https://</w:t>
      </w:r>
      <w:hyperlink r:id="rId9">
        <w:r>
          <w:t>www.ssi.gouv.fr/).</w:t>
        </w:r>
      </w:hyperlink>
      <w:r>
        <w:t xml:space="preserve"> Il peut aussi être délivré par une autorité de certification, française ou étrangère. Le candidat devra alors démontrer son équivalence au règlement</w:t>
      </w:r>
      <w:r>
        <w:rPr>
          <w:spacing w:val="-8"/>
        </w:rPr>
        <w:t xml:space="preserve"> </w:t>
      </w:r>
      <w:r>
        <w:t>eIDAS.</w:t>
      </w:r>
    </w:p>
    <w:p w:rsidR="00836DB9" w:rsidRDefault="00836DB9" w:rsidP="002407D0">
      <w:pPr>
        <w:pStyle w:val="Corpsdetexte"/>
        <w:ind w:right="215"/>
        <w:jc w:val="both"/>
        <w:rPr>
          <w:sz w:val="19"/>
        </w:rPr>
      </w:pPr>
    </w:p>
    <w:p w:rsidR="004B3D37" w:rsidRDefault="00E60602" w:rsidP="002407D0">
      <w:pPr>
        <w:pStyle w:val="Corpsdetexte"/>
        <w:ind w:right="215"/>
        <w:jc w:val="both"/>
      </w:pPr>
      <w:r>
        <w:t>Le candidat qui utilise un autre outil de signature que celui du profil d'acheteur, ou un certificat délivré par une autre autorité de certification, doit transmettre gratuitement le mode d'emploi permettant la vérification de la validité de la signature.</w:t>
      </w:r>
    </w:p>
    <w:p w:rsidR="00836DB9" w:rsidRDefault="00836DB9" w:rsidP="002407D0">
      <w:pPr>
        <w:pStyle w:val="Corpsdetexte"/>
        <w:jc w:val="both"/>
      </w:pPr>
    </w:p>
    <w:p w:rsidR="004B3D37" w:rsidRDefault="00E60602" w:rsidP="002407D0">
      <w:pPr>
        <w:pStyle w:val="Corpsdetexte"/>
        <w:jc w:val="both"/>
      </w:pPr>
      <w:r>
        <w:t>Les frais d'accès au réseau et de recours à la signature électronique sont à la charge des candidats.</w:t>
      </w:r>
    </w:p>
    <w:p w:rsidR="004B3D37" w:rsidRDefault="004B3D37" w:rsidP="002407D0">
      <w:pPr>
        <w:pStyle w:val="Corpsdetexte"/>
        <w:spacing w:before="6"/>
        <w:jc w:val="both"/>
      </w:pPr>
    </w:p>
    <w:p w:rsidR="004B3D37" w:rsidRDefault="00E60602" w:rsidP="002407D0">
      <w:pPr>
        <w:pStyle w:val="Paragraphedeliste"/>
        <w:numPr>
          <w:ilvl w:val="1"/>
          <w:numId w:val="5"/>
        </w:numPr>
        <w:tabs>
          <w:tab w:val="left" w:pos="957"/>
        </w:tabs>
        <w:spacing w:before="1"/>
        <w:ind w:hanging="445"/>
        <w:jc w:val="both"/>
        <w:rPr>
          <w:b/>
          <w:sz w:val="24"/>
        </w:rPr>
      </w:pPr>
      <w:bookmarkStart w:id="19" w:name="_TOC_250006"/>
      <w:r>
        <w:rPr>
          <w:b/>
          <w:sz w:val="24"/>
        </w:rPr>
        <w:t>- Transmission sous support</w:t>
      </w:r>
      <w:r>
        <w:rPr>
          <w:b/>
          <w:spacing w:val="-4"/>
          <w:sz w:val="24"/>
        </w:rPr>
        <w:t xml:space="preserve"> </w:t>
      </w:r>
      <w:bookmarkEnd w:id="19"/>
      <w:r>
        <w:rPr>
          <w:b/>
          <w:sz w:val="24"/>
        </w:rPr>
        <w:t>papier</w:t>
      </w:r>
    </w:p>
    <w:p w:rsidR="00836DB9" w:rsidRDefault="00836DB9" w:rsidP="002407D0">
      <w:pPr>
        <w:pStyle w:val="Corpsdetexte"/>
        <w:spacing w:before="58"/>
        <w:ind w:right="216"/>
        <w:jc w:val="both"/>
      </w:pPr>
    </w:p>
    <w:p w:rsidR="004B3D37" w:rsidRDefault="00E60602" w:rsidP="002407D0">
      <w:pPr>
        <w:pStyle w:val="Corpsdetexte"/>
        <w:spacing w:before="58"/>
        <w:ind w:right="216"/>
        <w:jc w:val="both"/>
      </w:pPr>
      <w:r>
        <w:t>La transmission des plis par voie électronique est imposée pour cette consultation. Par conséquent, la transmission par voie papier n'est pas autorisée.</w:t>
      </w:r>
    </w:p>
    <w:p w:rsidR="004B3D37" w:rsidRDefault="004B3D37" w:rsidP="002407D0">
      <w:pPr>
        <w:pStyle w:val="Corpsdetexte"/>
        <w:spacing w:before="11"/>
        <w:jc w:val="both"/>
      </w:pPr>
    </w:p>
    <w:p w:rsidR="004B3D37" w:rsidRDefault="00E60602" w:rsidP="002407D0">
      <w:pPr>
        <w:pStyle w:val="Titre1"/>
        <w:numPr>
          <w:ilvl w:val="0"/>
          <w:numId w:val="5"/>
        </w:numPr>
        <w:tabs>
          <w:tab w:val="left" w:pos="463"/>
        </w:tabs>
        <w:ind w:hanging="251"/>
      </w:pPr>
      <w:bookmarkStart w:id="20" w:name="_TOC_250005"/>
      <w:r>
        <w:t>- Examen des candidatures et des</w:t>
      </w:r>
      <w:r>
        <w:rPr>
          <w:spacing w:val="-8"/>
        </w:rPr>
        <w:t xml:space="preserve"> </w:t>
      </w:r>
      <w:bookmarkEnd w:id="20"/>
      <w:r>
        <w:t>offres</w:t>
      </w:r>
    </w:p>
    <w:p w:rsidR="004B3D37" w:rsidRDefault="00E60602" w:rsidP="002407D0">
      <w:pPr>
        <w:pStyle w:val="Paragraphedeliste"/>
        <w:numPr>
          <w:ilvl w:val="1"/>
          <w:numId w:val="5"/>
        </w:numPr>
        <w:tabs>
          <w:tab w:val="left" w:pos="957"/>
        </w:tabs>
        <w:spacing w:before="118"/>
        <w:ind w:hanging="445"/>
        <w:jc w:val="both"/>
        <w:rPr>
          <w:b/>
          <w:sz w:val="24"/>
        </w:rPr>
      </w:pPr>
      <w:bookmarkStart w:id="21" w:name="_TOC_250004"/>
      <w:r>
        <w:rPr>
          <w:b/>
          <w:sz w:val="24"/>
        </w:rPr>
        <w:t>- Sélection des</w:t>
      </w:r>
      <w:r>
        <w:rPr>
          <w:b/>
          <w:spacing w:val="-3"/>
          <w:sz w:val="24"/>
        </w:rPr>
        <w:t xml:space="preserve"> </w:t>
      </w:r>
      <w:bookmarkEnd w:id="21"/>
      <w:r>
        <w:rPr>
          <w:b/>
          <w:sz w:val="24"/>
        </w:rPr>
        <w:t>candidatures</w:t>
      </w:r>
    </w:p>
    <w:p w:rsidR="00836DB9" w:rsidRDefault="00836DB9" w:rsidP="002407D0">
      <w:pPr>
        <w:pStyle w:val="Corpsdetexte"/>
        <w:spacing w:before="59"/>
        <w:ind w:right="215"/>
        <w:jc w:val="both"/>
      </w:pPr>
    </w:p>
    <w:p w:rsidR="004B3D37" w:rsidRDefault="00E60602" w:rsidP="002407D0">
      <w:pPr>
        <w:pStyle w:val="Corpsdetexte"/>
        <w:spacing w:before="59"/>
        <w:ind w:right="215"/>
        <w:jc w:val="both"/>
      </w:pPr>
      <w:r>
        <w:t>Avant</w:t>
      </w:r>
      <w:r>
        <w:rPr>
          <w:spacing w:val="-6"/>
        </w:rPr>
        <w:t xml:space="preserve"> </w:t>
      </w:r>
      <w:r>
        <w:t>de</w:t>
      </w:r>
      <w:r>
        <w:rPr>
          <w:spacing w:val="-4"/>
        </w:rPr>
        <w:t xml:space="preserve"> </w:t>
      </w:r>
      <w:r>
        <w:t>procéder</w:t>
      </w:r>
      <w:r>
        <w:rPr>
          <w:spacing w:val="-6"/>
        </w:rPr>
        <w:t xml:space="preserve"> </w:t>
      </w:r>
      <w:r>
        <w:t>à</w:t>
      </w:r>
      <w:r>
        <w:rPr>
          <w:spacing w:val="-2"/>
        </w:rPr>
        <w:t xml:space="preserve"> </w:t>
      </w:r>
      <w:r>
        <w:t>l'examen</w:t>
      </w:r>
      <w:r>
        <w:rPr>
          <w:spacing w:val="-4"/>
        </w:rPr>
        <w:t xml:space="preserve"> </w:t>
      </w:r>
      <w:r>
        <w:t>des</w:t>
      </w:r>
      <w:r>
        <w:rPr>
          <w:spacing w:val="-1"/>
        </w:rPr>
        <w:t xml:space="preserve"> </w:t>
      </w:r>
      <w:r>
        <w:t>candidatures,</w:t>
      </w:r>
      <w:r>
        <w:rPr>
          <w:spacing w:val="-5"/>
        </w:rPr>
        <w:t xml:space="preserve"> </w:t>
      </w:r>
      <w:r>
        <w:t>s'il</w:t>
      </w:r>
      <w:r>
        <w:rPr>
          <w:spacing w:val="-5"/>
        </w:rPr>
        <w:t xml:space="preserve"> </w:t>
      </w:r>
      <w:r>
        <w:t>apparaît</w:t>
      </w:r>
      <w:r>
        <w:rPr>
          <w:spacing w:val="-6"/>
        </w:rPr>
        <w:t xml:space="preserve"> </w:t>
      </w:r>
      <w:r>
        <w:t>que</w:t>
      </w:r>
      <w:r>
        <w:rPr>
          <w:spacing w:val="-4"/>
        </w:rPr>
        <w:t xml:space="preserve"> </w:t>
      </w:r>
      <w:r>
        <w:t>des</w:t>
      </w:r>
      <w:r>
        <w:rPr>
          <w:spacing w:val="-1"/>
        </w:rPr>
        <w:t xml:space="preserve"> </w:t>
      </w:r>
      <w:r>
        <w:t>pièces</w:t>
      </w:r>
      <w:r>
        <w:rPr>
          <w:spacing w:val="-2"/>
        </w:rPr>
        <w:t xml:space="preserve"> </w:t>
      </w:r>
      <w:r>
        <w:t>du</w:t>
      </w:r>
      <w:r>
        <w:rPr>
          <w:spacing w:val="-4"/>
        </w:rPr>
        <w:t xml:space="preserve"> </w:t>
      </w:r>
      <w:r>
        <w:t>dossier</w:t>
      </w:r>
      <w:r>
        <w:rPr>
          <w:spacing w:val="-6"/>
        </w:rPr>
        <w:t xml:space="preserve"> </w:t>
      </w:r>
      <w:r>
        <w:t>de</w:t>
      </w:r>
      <w:r>
        <w:rPr>
          <w:spacing w:val="-4"/>
        </w:rPr>
        <w:t xml:space="preserve"> </w:t>
      </w:r>
      <w:r>
        <w:t>candidature</w:t>
      </w:r>
      <w:r>
        <w:rPr>
          <w:spacing w:val="-4"/>
        </w:rPr>
        <w:t xml:space="preserve"> </w:t>
      </w:r>
      <w:r>
        <w:t>sont manquantes ou incomplètes, le pouvoir adjudicateur peut décider de demander à tous les candidats concernés de produire ou compléter ces pièces dans un délai maximum de 3</w:t>
      </w:r>
      <w:r>
        <w:rPr>
          <w:spacing w:val="-4"/>
        </w:rPr>
        <w:t xml:space="preserve"> </w:t>
      </w:r>
      <w:r>
        <w:t>jours.</w:t>
      </w:r>
    </w:p>
    <w:p w:rsidR="00836DB9" w:rsidRDefault="00836DB9" w:rsidP="002407D0">
      <w:pPr>
        <w:pStyle w:val="Corpsdetexte"/>
        <w:ind w:right="215"/>
        <w:jc w:val="both"/>
      </w:pPr>
    </w:p>
    <w:p w:rsidR="004B3D37" w:rsidRDefault="00E60602" w:rsidP="002407D0">
      <w:pPr>
        <w:pStyle w:val="Corpsdetexte"/>
        <w:ind w:right="215"/>
        <w:jc w:val="both"/>
      </w:pPr>
      <w:r>
        <w:t>Les candidatures conformes et recevables seront examinées, à partir des seuls renseignements et documents exigés dans le cadre de cette consultation, pour évaluer leur situation juridique ainsi que leurs capacités professionnelles, techniques et financières.</w:t>
      </w:r>
    </w:p>
    <w:p w:rsidR="004B3D37" w:rsidRDefault="004B3D37" w:rsidP="002407D0">
      <w:pPr>
        <w:pStyle w:val="Corpsdetexte"/>
        <w:spacing w:before="8"/>
        <w:jc w:val="both"/>
      </w:pPr>
    </w:p>
    <w:p w:rsidR="004B3D37" w:rsidRDefault="00E60602" w:rsidP="002407D0">
      <w:pPr>
        <w:pStyle w:val="Paragraphedeliste"/>
        <w:numPr>
          <w:ilvl w:val="1"/>
          <w:numId w:val="5"/>
        </w:numPr>
        <w:tabs>
          <w:tab w:val="left" w:pos="957"/>
        </w:tabs>
        <w:ind w:hanging="445"/>
        <w:jc w:val="both"/>
        <w:rPr>
          <w:b/>
          <w:sz w:val="24"/>
        </w:rPr>
      </w:pPr>
      <w:bookmarkStart w:id="22" w:name="_TOC_250003"/>
      <w:r>
        <w:rPr>
          <w:b/>
          <w:sz w:val="24"/>
        </w:rPr>
        <w:t>- Attribution des</w:t>
      </w:r>
      <w:r>
        <w:rPr>
          <w:b/>
          <w:spacing w:val="-3"/>
          <w:sz w:val="24"/>
        </w:rPr>
        <w:t xml:space="preserve"> </w:t>
      </w:r>
      <w:bookmarkEnd w:id="22"/>
      <w:r>
        <w:rPr>
          <w:b/>
          <w:sz w:val="24"/>
        </w:rPr>
        <w:t>marchés</w:t>
      </w:r>
    </w:p>
    <w:p w:rsidR="00836DB9" w:rsidRDefault="00836DB9" w:rsidP="002407D0">
      <w:pPr>
        <w:pStyle w:val="Corpsdetexte"/>
        <w:spacing w:before="59"/>
        <w:ind w:right="214"/>
        <w:jc w:val="both"/>
      </w:pPr>
    </w:p>
    <w:p w:rsidR="004B3D37" w:rsidRDefault="00875800" w:rsidP="002407D0">
      <w:pPr>
        <w:pStyle w:val="Corpsdetexte"/>
        <w:spacing w:before="59"/>
        <w:ind w:right="214"/>
        <w:jc w:val="both"/>
      </w:pPr>
      <w:r>
        <w:t>Le jugement des offres sera effectué dans les conditions prévues aux articles L.2152-1 à L.2152-4, R. 2152-1 et R. 2152-2 du Code de la commande publique et donnera lieu à un classement des offres</w:t>
      </w:r>
      <w:r w:rsidR="00E60602">
        <w:t>. Si l'analyse des offres aboutit à une stricte égalité de notes, le classement sera réalisé sur la base de la meilleure offre financière.</w:t>
      </w:r>
    </w:p>
    <w:p w:rsidR="00D03FE2" w:rsidRDefault="00D03FE2" w:rsidP="002407D0">
      <w:pPr>
        <w:pStyle w:val="Corpsdetexte"/>
        <w:spacing w:before="59"/>
        <w:ind w:right="214"/>
        <w:jc w:val="both"/>
      </w:pPr>
      <w:r>
        <w:t>Toute offre demeurant irrégulière pourra être régularisée dans un délai qui ne saurait être supérieur à 3 jours ouvrés.</w:t>
      </w:r>
      <w:r w:rsidR="004F0798" w:rsidRPr="004F0798">
        <w:t xml:space="preserve"> La régularisation d'une offre pourra avoir lieu à condition qu'elle ne soit pas anormalement basse.</w:t>
      </w:r>
    </w:p>
    <w:p w:rsidR="004B3D37" w:rsidRDefault="00E60602" w:rsidP="002407D0">
      <w:pPr>
        <w:pStyle w:val="Corpsdetexte"/>
        <w:spacing w:before="184"/>
        <w:jc w:val="both"/>
      </w:pPr>
      <w:r>
        <w:t>Les critères retenus pour le jugement des offres sont pondérés de la manière suivante :</w:t>
      </w:r>
    </w:p>
    <w:p w:rsidR="00D03FE2" w:rsidRDefault="00D03FE2" w:rsidP="002407D0">
      <w:pPr>
        <w:pStyle w:val="Corpsdetexte"/>
        <w:spacing w:before="184"/>
        <w:jc w:val="both"/>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00"/>
        <w:gridCol w:w="1800"/>
      </w:tblGrid>
      <w:tr w:rsidR="004B3D37">
        <w:trPr>
          <w:trHeight w:val="333"/>
        </w:trPr>
        <w:tc>
          <w:tcPr>
            <w:tcW w:w="7800" w:type="dxa"/>
            <w:shd w:val="clear" w:color="auto" w:fill="CCCCCC"/>
          </w:tcPr>
          <w:p w:rsidR="004B3D37" w:rsidRDefault="00E60602" w:rsidP="002407D0">
            <w:pPr>
              <w:pStyle w:val="TableParagraph"/>
              <w:spacing w:before="73"/>
              <w:ind w:left="3522" w:right="3521"/>
              <w:jc w:val="both"/>
              <w:rPr>
                <w:sz w:val="20"/>
              </w:rPr>
            </w:pPr>
            <w:r>
              <w:rPr>
                <w:sz w:val="20"/>
              </w:rPr>
              <w:t>Critères</w:t>
            </w:r>
          </w:p>
        </w:tc>
        <w:tc>
          <w:tcPr>
            <w:tcW w:w="1800" w:type="dxa"/>
            <w:shd w:val="clear" w:color="auto" w:fill="CCCCCC"/>
          </w:tcPr>
          <w:p w:rsidR="004B3D37" w:rsidRDefault="00E60602" w:rsidP="002407D0">
            <w:pPr>
              <w:pStyle w:val="TableParagraph"/>
              <w:spacing w:before="73"/>
              <w:ind w:left="336" w:right="333"/>
              <w:jc w:val="both"/>
              <w:rPr>
                <w:sz w:val="20"/>
              </w:rPr>
            </w:pPr>
            <w:r>
              <w:rPr>
                <w:sz w:val="20"/>
              </w:rPr>
              <w:t>Pondération</w:t>
            </w:r>
          </w:p>
        </w:tc>
      </w:tr>
      <w:tr w:rsidR="004B3D37">
        <w:trPr>
          <w:trHeight w:val="393"/>
        </w:trPr>
        <w:tc>
          <w:tcPr>
            <w:tcW w:w="7800" w:type="dxa"/>
          </w:tcPr>
          <w:p w:rsidR="004B3D37" w:rsidRDefault="00E60602" w:rsidP="002407D0">
            <w:pPr>
              <w:pStyle w:val="TableParagraph"/>
              <w:spacing w:before="112"/>
              <w:ind w:left="81"/>
              <w:jc w:val="both"/>
              <w:rPr>
                <w:sz w:val="20"/>
              </w:rPr>
            </w:pPr>
            <w:r>
              <w:rPr>
                <w:sz w:val="20"/>
              </w:rPr>
              <w:t>1-Prix des prestations</w:t>
            </w:r>
          </w:p>
        </w:tc>
        <w:tc>
          <w:tcPr>
            <w:tcW w:w="1800" w:type="dxa"/>
          </w:tcPr>
          <w:p w:rsidR="004B3D37" w:rsidRDefault="00E60602" w:rsidP="002407D0">
            <w:pPr>
              <w:pStyle w:val="TableParagraph"/>
              <w:spacing w:before="112"/>
              <w:ind w:left="336" w:right="333"/>
              <w:jc w:val="both"/>
              <w:rPr>
                <w:sz w:val="20"/>
              </w:rPr>
            </w:pPr>
            <w:r>
              <w:rPr>
                <w:sz w:val="20"/>
              </w:rPr>
              <w:t>30</w:t>
            </w:r>
          </w:p>
        </w:tc>
      </w:tr>
      <w:tr w:rsidR="004B3D37">
        <w:trPr>
          <w:trHeight w:val="391"/>
        </w:trPr>
        <w:tc>
          <w:tcPr>
            <w:tcW w:w="7800" w:type="dxa"/>
          </w:tcPr>
          <w:p w:rsidR="004B3D37" w:rsidRDefault="00E60602" w:rsidP="002407D0">
            <w:pPr>
              <w:pStyle w:val="TableParagraph"/>
              <w:spacing w:before="112"/>
              <w:ind w:left="81"/>
              <w:jc w:val="both"/>
              <w:rPr>
                <w:sz w:val="20"/>
              </w:rPr>
            </w:pPr>
            <w:r>
              <w:rPr>
                <w:sz w:val="20"/>
              </w:rPr>
              <w:t>2-Valeur technique</w:t>
            </w:r>
          </w:p>
        </w:tc>
        <w:tc>
          <w:tcPr>
            <w:tcW w:w="1800" w:type="dxa"/>
          </w:tcPr>
          <w:p w:rsidR="004B3D37" w:rsidRDefault="00E60602" w:rsidP="002407D0">
            <w:pPr>
              <w:pStyle w:val="TableParagraph"/>
              <w:spacing w:before="112"/>
              <w:ind w:left="336" w:right="333"/>
              <w:jc w:val="both"/>
              <w:rPr>
                <w:sz w:val="20"/>
              </w:rPr>
            </w:pPr>
            <w:r>
              <w:rPr>
                <w:sz w:val="20"/>
              </w:rPr>
              <w:t>70</w:t>
            </w:r>
          </w:p>
        </w:tc>
      </w:tr>
      <w:tr w:rsidR="004B3D37">
        <w:trPr>
          <w:trHeight w:val="856"/>
        </w:trPr>
        <w:tc>
          <w:tcPr>
            <w:tcW w:w="7800" w:type="dxa"/>
          </w:tcPr>
          <w:p w:rsidR="004B3D37" w:rsidRDefault="00E60602" w:rsidP="002407D0">
            <w:pPr>
              <w:pStyle w:val="TableParagraph"/>
              <w:spacing w:before="112"/>
              <w:ind w:left="681" w:right="480"/>
              <w:jc w:val="both"/>
              <w:rPr>
                <w:i/>
                <w:sz w:val="20"/>
              </w:rPr>
            </w:pPr>
            <w:r>
              <w:rPr>
                <w:i/>
                <w:sz w:val="20"/>
              </w:rPr>
              <w:t>2.1-</w:t>
            </w:r>
            <w:r w:rsidR="00E17917">
              <w:t xml:space="preserve"> </w:t>
            </w:r>
            <w:r w:rsidR="00E17917" w:rsidRPr="00E17917">
              <w:rPr>
                <w:i/>
                <w:sz w:val="20"/>
              </w:rPr>
              <w:t>Pertinence de l'équipe dédiée à l'exéc</w:t>
            </w:r>
            <w:r w:rsidR="00E17917">
              <w:rPr>
                <w:i/>
                <w:sz w:val="20"/>
              </w:rPr>
              <w:t xml:space="preserve">ution des missions au vu des CV </w:t>
            </w:r>
            <w:r w:rsidR="00E17917" w:rsidRPr="00E17917">
              <w:rPr>
                <w:i/>
                <w:sz w:val="20"/>
              </w:rPr>
              <w:t>détaillés ou équivalent faisant état des</w:t>
            </w:r>
            <w:r w:rsidR="00E17917">
              <w:rPr>
                <w:i/>
                <w:sz w:val="20"/>
              </w:rPr>
              <w:t xml:space="preserve"> qualifications, compétences e</w:t>
            </w:r>
            <w:r w:rsidR="00875800">
              <w:rPr>
                <w:i/>
                <w:sz w:val="20"/>
              </w:rPr>
              <w:t>t</w:t>
            </w:r>
            <w:r w:rsidR="00E17917">
              <w:rPr>
                <w:i/>
                <w:sz w:val="20"/>
              </w:rPr>
              <w:t xml:space="preserve"> </w:t>
            </w:r>
            <w:r w:rsidR="00E17917" w:rsidRPr="00E17917">
              <w:rPr>
                <w:i/>
                <w:sz w:val="20"/>
              </w:rPr>
              <w:t>expériences des intervenants et notamment du chef de projet</w:t>
            </w:r>
          </w:p>
        </w:tc>
        <w:tc>
          <w:tcPr>
            <w:tcW w:w="1800" w:type="dxa"/>
          </w:tcPr>
          <w:p w:rsidR="004B3D37" w:rsidRDefault="004B3D37" w:rsidP="002407D0">
            <w:pPr>
              <w:pStyle w:val="TableParagraph"/>
              <w:spacing w:before="8"/>
              <w:jc w:val="both"/>
              <w:rPr>
                <w:sz w:val="29"/>
              </w:rPr>
            </w:pPr>
          </w:p>
          <w:p w:rsidR="004B3D37" w:rsidRDefault="00E60602" w:rsidP="002407D0">
            <w:pPr>
              <w:pStyle w:val="TableParagraph"/>
              <w:ind w:left="336" w:right="333"/>
              <w:jc w:val="both"/>
              <w:rPr>
                <w:i/>
                <w:sz w:val="20"/>
              </w:rPr>
            </w:pPr>
            <w:r>
              <w:rPr>
                <w:i/>
                <w:sz w:val="20"/>
              </w:rPr>
              <w:t>20</w:t>
            </w:r>
          </w:p>
        </w:tc>
      </w:tr>
      <w:tr w:rsidR="004B3D37">
        <w:trPr>
          <w:trHeight w:val="1089"/>
        </w:trPr>
        <w:tc>
          <w:tcPr>
            <w:tcW w:w="7800" w:type="dxa"/>
          </w:tcPr>
          <w:p w:rsidR="004B3D37" w:rsidRDefault="00E60602" w:rsidP="002407D0">
            <w:pPr>
              <w:pStyle w:val="TableParagraph"/>
              <w:spacing w:before="112"/>
              <w:ind w:left="681" w:right="114"/>
              <w:jc w:val="both"/>
              <w:rPr>
                <w:i/>
                <w:sz w:val="20"/>
              </w:rPr>
            </w:pPr>
            <w:r>
              <w:rPr>
                <w:i/>
                <w:sz w:val="20"/>
              </w:rPr>
              <w:t>2.2-</w:t>
            </w:r>
            <w:r w:rsidR="00E17917">
              <w:t xml:space="preserve"> </w:t>
            </w:r>
            <w:r w:rsidR="00E17917" w:rsidRPr="00E17917">
              <w:rPr>
                <w:i/>
                <w:sz w:val="20"/>
              </w:rPr>
              <w:t>Pertinence de la méthodologi</w:t>
            </w:r>
            <w:r w:rsidR="00E17917">
              <w:rPr>
                <w:i/>
                <w:sz w:val="20"/>
              </w:rPr>
              <w:t xml:space="preserve">e proposée par partie technique </w:t>
            </w:r>
            <w:r w:rsidR="00E17917" w:rsidRPr="00E17917">
              <w:rPr>
                <w:i/>
                <w:sz w:val="20"/>
              </w:rPr>
              <w:t>(description et planification des phase</w:t>
            </w:r>
            <w:r w:rsidR="00E17917">
              <w:rPr>
                <w:i/>
                <w:sz w:val="20"/>
              </w:rPr>
              <w:t xml:space="preserve">s de travail, moyens humains et </w:t>
            </w:r>
            <w:r w:rsidR="00E17917" w:rsidRPr="00E17917">
              <w:rPr>
                <w:i/>
                <w:sz w:val="20"/>
              </w:rPr>
              <w:t>techniques engagés, méthode de travail : réunion, affectation du p</w:t>
            </w:r>
            <w:r w:rsidR="00E17917">
              <w:rPr>
                <w:i/>
                <w:sz w:val="20"/>
              </w:rPr>
              <w:t>ersonnel par mission…)</w:t>
            </w:r>
          </w:p>
        </w:tc>
        <w:tc>
          <w:tcPr>
            <w:tcW w:w="1800" w:type="dxa"/>
          </w:tcPr>
          <w:p w:rsidR="004B3D37" w:rsidRDefault="004B3D37" w:rsidP="002407D0">
            <w:pPr>
              <w:pStyle w:val="TableParagraph"/>
              <w:jc w:val="both"/>
            </w:pPr>
          </w:p>
          <w:p w:rsidR="004B3D37" w:rsidRDefault="004B3D37" w:rsidP="002407D0">
            <w:pPr>
              <w:pStyle w:val="TableParagraph"/>
              <w:spacing w:before="7"/>
              <w:jc w:val="both"/>
              <w:rPr>
                <w:sz w:val="17"/>
              </w:rPr>
            </w:pPr>
          </w:p>
          <w:p w:rsidR="004B3D37" w:rsidRDefault="00E60602" w:rsidP="002407D0">
            <w:pPr>
              <w:pStyle w:val="TableParagraph"/>
              <w:ind w:left="336" w:right="333"/>
              <w:jc w:val="both"/>
              <w:rPr>
                <w:i/>
                <w:sz w:val="20"/>
              </w:rPr>
            </w:pPr>
            <w:r>
              <w:rPr>
                <w:i/>
                <w:sz w:val="20"/>
              </w:rPr>
              <w:t>30</w:t>
            </w:r>
          </w:p>
        </w:tc>
      </w:tr>
      <w:tr w:rsidR="004B3D37">
        <w:trPr>
          <w:trHeight w:val="623"/>
        </w:trPr>
        <w:tc>
          <w:tcPr>
            <w:tcW w:w="7800" w:type="dxa"/>
          </w:tcPr>
          <w:p w:rsidR="004B3D37" w:rsidRDefault="00E60602" w:rsidP="002407D0">
            <w:pPr>
              <w:pStyle w:val="TableParagraph"/>
              <w:spacing w:before="112"/>
              <w:ind w:left="681" w:right="333"/>
              <w:jc w:val="both"/>
              <w:rPr>
                <w:i/>
                <w:sz w:val="20"/>
              </w:rPr>
            </w:pPr>
            <w:r>
              <w:rPr>
                <w:i/>
                <w:sz w:val="20"/>
              </w:rPr>
              <w:t>2.3-</w:t>
            </w:r>
            <w:r w:rsidR="00E17917">
              <w:t xml:space="preserve"> </w:t>
            </w:r>
            <w:r w:rsidR="00E17917" w:rsidRPr="00E17917">
              <w:rPr>
                <w:i/>
                <w:sz w:val="20"/>
              </w:rPr>
              <w:t>Pertinence du rétro-planning prévisionne</w:t>
            </w:r>
            <w:r w:rsidR="00E17917">
              <w:rPr>
                <w:i/>
                <w:sz w:val="20"/>
              </w:rPr>
              <w:t xml:space="preserve">l de réalisation de l'opération </w:t>
            </w:r>
            <w:r w:rsidR="00E17917" w:rsidRPr="00E17917">
              <w:rPr>
                <w:i/>
                <w:sz w:val="20"/>
              </w:rPr>
              <w:t>avec le phasage des différentes étape</w:t>
            </w:r>
            <w:r w:rsidR="00E17917">
              <w:rPr>
                <w:i/>
                <w:sz w:val="20"/>
              </w:rPr>
              <w:t>s.</w:t>
            </w:r>
          </w:p>
        </w:tc>
        <w:tc>
          <w:tcPr>
            <w:tcW w:w="1800" w:type="dxa"/>
          </w:tcPr>
          <w:p w:rsidR="004B3D37" w:rsidRDefault="004B3D37" w:rsidP="002407D0">
            <w:pPr>
              <w:pStyle w:val="TableParagraph"/>
              <w:spacing w:before="6"/>
              <w:jc w:val="both"/>
              <w:rPr>
                <w:sz w:val="19"/>
              </w:rPr>
            </w:pPr>
          </w:p>
          <w:p w:rsidR="004B3D37" w:rsidRDefault="00E60602" w:rsidP="002407D0">
            <w:pPr>
              <w:pStyle w:val="TableParagraph"/>
              <w:ind w:left="336" w:right="333"/>
              <w:jc w:val="both"/>
              <w:rPr>
                <w:i/>
                <w:sz w:val="20"/>
              </w:rPr>
            </w:pPr>
            <w:r>
              <w:rPr>
                <w:i/>
                <w:sz w:val="20"/>
              </w:rPr>
              <w:t>20</w:t>
            </w:r>
          </w:p>
        </w:tc>
      </w:tr>
    </w:tbl>
    <w:p w:rsidR="004B3D37" w:rsidRDefault="004B3D37" w:rsidP="002407D0">
      <w:pPr>
        <w:pStyle w:val="Corpsdetexte"/>
        <w:jc w:val="both"/>
      </w:pPr>
    </w:p>
    <w:p w:rsidR="004B3D37" w:rsidRDefault="004B3D37" w:rsidP="002407D0">
      <w:pPr>
        <w:pStyle w:val="Corpsdetexte"/>
        <w:jc w:val="both"/>
      </w:pPr>
    </w:p>
    <w:p w:rsidR="004B3D37" w:rsidRDefault="004B3D37" w:rsidP="002407D0">
      <w:pPr>
        <w:pStyle w:val="Corpsdetexte"/>
        <w:spacing w:before="8"/>
        <w:jc w:val="both"/>
      </w:pPr>
    </w:p>
    <w:p w:rsidR="004B3D37" w:rsidRDefault="00E60602" w:rsidP="002407D0">
      <w:pPr>
        <w:pStyle w:val="Titre3"/>
        <w:ind w:left="231"/>
        <w:jc w:val="both"/>
      </w:pPr>
      <w:r>
        <w:t>Modalités de notation des critères :</w:t>
      </w:r>
    </w:p>
    <w:p w:rsidR="004B3D37" w:rsidRDefault="004B3D37" w:rsidP="002407D0">
      <w:pPr>
        <w:pStyle w:val="Corpsdetexte"/>
        <w:spacing w:before="8"/>
        <w:jc w:val="both"/>
        <w:rPr>
          <w:b/>
        </w:rPr>
      </w:pPr>
    </w:p>
    <w:p w:rsidR="004B3D37" w:rsidRDefault="00E60602" w:rsidP="002407D0">
      <w:pPr>
        <w:pStyle w:val="Titre3"/>
        <w:ind w:left="275"/>
        <w:jc w:val="both"/>
      </w:pPr>
      <w:r>
        <w:rPr>
          <w:rFonts w:ascii="Wingdings" w:hAnsi="Wingdings"/>
          <w:b w:val="0"/>
        </w:rPr>
        <w:t></w:t>
      </w:r>
      <w:r>
        <w:rPr>
          <w:rFonts w:ascii="Times New Roman" w:hAnsi="Times New Roman"/>
          <w:b w:val="0"/>
        </w:rPr>
        <w:t xml:space="preserve"> </w:t>
      </w:r>
      <w:r>
        <w:t>Prix des prestations</w:t>
      </w:r>
    </w:p>
    <w:p w:rsidR="004B3D37" w:rsidRDefault="004B3D37" w:rsidP="002407D0">
      <w:pPr>
        <w:pStyle w:val="Corpsdetexte"/>
        <w:spacing w:before="11"/>
        <w:jc w:val="both"/>
        <w:rPr>
          <w:b/>
          <w:sz w:val="19"/>
        </w:rPr>
      </w:pPr>
    </w:p>
    <w:p w:rsidR="004B3D37" w:rsidRDefault="00E60602" w:rsidP="007D002D">
      <w:pPr>
        <w:pStyle w:val="Corpsdetexte"/>
        <w:ind w:right="849"/>
        <w:jc w:val="both"/>
      </w:pPr>
      <w:r>
        <w:t>Le critère "Prix des prestations" sera jugé à partir du montant de la décomposition du prix global et forfaitaire. Une note jusqu'à 30 sera attribuée à chaque offre selon le calcul suivant :</w:t>
      </w:r>
    </w:p>
    <w:p w:rsidR="004B3D37" w:rsidRDefault="004B3D37" w:rsidP="002407D0">
      <w:pPr>
        <w:pStyle w:val="Corpsdetexte"/>
        <w:spacing w:before="10"/>
        <w:jc w:val="both"/>
        <w:rPr>
          <w:sz w:val="19"/>
        </w:rPr>
      </w:pPr>
    </w:p>
    <w:p w:rsidR="004B3D37" w:rsidRDefault="00E60602" w:rsidP="007D002D">
      <w:pPr>
        <w:pStyle w:val="Corpsdetexte"/>
        <w:spacing w:before="1"/>
        <w:ind w:right="3685"/>
        <w:jc w:val="both"/>
      </w:pPr>
      <w:r>
        <w:t>Note du candidat A = 30 x (offre la plus basse / offre du candidat A) 30 étant la note maximale.</w:t>
      </w:r>
    </w:p>
    <w:p w:rsidR="004B3D37" w:rsidRDefault="004B3D37" w:rsidP="002407D0">
      <w:pPr>
        <w:pStyle w:val="Corpsdetexte"/>
        <w:jc w:val="both"/>
        <w:rPr>
          <w:sz w:val="22"/>
        </w:rPr>
      </w:pPr>
    </w:p>
    <w:p w:rsidR="004B3D37" w:rsidRDefault="004B3D37" w:rsidP="002407D0">
      <w:pPr>
        <w:pStyle w:val="Corpsdetexte"/>
        <w:spacing w:before="2"/>
        <w:jc w:val="both"/>
        <w:rPr>
          <w:sz w:val="18"/>
        </w:rPr>
      </w:pPr>
    </w:p>
    <w:p w:rsidR="004B3D37" w:rsidRDefault="00E60602" w:rsidP="002407D0">
      <w:pPr>
        <w:pStyle w:val="Titre3"/>
        <w:jc w:val="both"/>
      </w:pPr>
      <w:r>
        <w:rPr>
          <w:rFonts w:ascii="Wingdings" w:hAnsi="Wingdings"/>
          <w:b w:val="0"/>
        </w:rPr>
        <w:t></w:t>
      </w:r>
      <w:r>
        <w:rPr>
          <w:rFonts w:ascii="Times New Roman" w:hAnsi="Times New Roman"/>
          <w:b w:val="0"/>
        </w:rPr>
        <w:t xml:space="preserve"> </w:t>
      </w:r>
      <w:r>
        <w:t>Valeur Technique</w:t>
      </w:r>
    </w:p>
    <w:p w:rsidR="004B3D37" w:rsidRDefault="004B3D37" w:rsidP="002407D0">
      <w:pPr>
        <w:pStyle w:val="Corpsdetexte"/>
        <w:spacing w:before="10"/>
        <w:jc w:val="both"/>
        <w:rPr>
          <w:b/>
          <w:sz w:val="19"/>
        </w:rPr>
      </w:pPr>
    </w:p>
    <w:p w:rsidR="004B3D37" w:rsidRDefault="00E60602" w:rsidP="007D002D">
      <w:pPr>
        <w:pStyle w:val="Corpsdetexte"/>
        <w:ind w:right="235"/>
        <w:jc w:val="both"/>
      </w:pPr>
      <w:r>
        <w:t>Le critère "Valeur Technique" sera jugé à partir du mémoire technique. Une note jusqu'à 70 sera attribuée en fonction de la qualité et de la pertinence du contenu.</w:t>
      </w:r>
    </w:p>
    <w:p w:rsidR="004B3D37" w:rsidRDefault="004B3D37" w:rsidP="002407D0">
      <w:pPr>
        <w:pStyle w:val="Corpsdetexte"/>
        <w:spacing w:before="11"/>
        <w:jc w:val="both"/>
        <w:rPr>
          <w:sz w:val="19"/>
        </w:rPr>
      </w:pPr>
    </w:p>
    <w:p w:rsidR="004B3D37" w:rsidRPr="007D002D" w:rsidRDefault="00E60602" w:rsidP="007D002D">
      <w:pPr>
        <w:pStyle w:val="Corpsdetexte"/>
        <w:ind w:right="211"/>
        <w:jc w:val="both"/>
      </w:pPr>
      <w:r>
        <w:t>La "note finale" du critère "valeur technique" sera obtenue en cumulant les notes des 3 sous-critères précités. La notation des sous-critères est la suivante :</w:t>
      </w:r>
    </w:p>
    <w:p w:rsidR="007D002D" w:rsidRDefault="007D002D" w:rsidP="007D002D">
      <w:pPr>
        <w:pStyle w:val="Corpsdetexte"/>
        <w:ind w:right="264"/>
        <w:jc w:val="both"/>
        <w:rPr>
          <w:b/>
        </w:rPr>
      </w:pPr>
    </w:p>
    <w:p w:rsidR="004B3D37" w:rsidRDefault="00E60602" w:rsidP="007D002D">
      <w:pPr>
        <w:pStyle w:val="Corpsdetexte"/>
        <w:ind w:right="264"/>
        <w:jc w:val="both"/>
      </w:pPr>
      <w:r>
        <w:rPr>
          <w:b/>
        </w:rPr>
        <w:t xml:space="preserve">Sous-critère 1 </w:t>
      </w:r>
      <w:r>
        <w:t xml:space="preserve">: </w:t>
      </w:r>
      <w:r w:rsidR="00875800" w:rsidRPr="00875800">
        <w:t>Pertinence de l'équipe dédiée à l'exécution des missions au vu des CV détaillés ou équivalent faisant état des qualifications, compétences e</w:t>
      </w:r>
      <w:r w:rsidR="00875800">
        <w:t>t</w:t>
      </w:r>
      <w:r w:rsidR="00875800" w:rsidRPr="00875800">
        <w:t xml:space="preserve"> expériences des intervenants et notamment du chef de projet</w:t>
      </w:r>
      <w:r>
        <w:t xml:space="preserve"> note sur 20.</w:t>
      </w:r>
    </w:p>
    <w:p w:rsidR="007D002D" w:rsidRDefault="007D002D" w:rsidP="007D002D">
      <w:pPr>
        <w:pStyle w:val="Corpsdetexte"/>
        <w:ind w:right="202"/>
        <w:jc w:val="both"/>
      </w:pPr>
    </w:p>
    <w:p w:rsidR="004B3D37" w:rsidRDefault="00E60602" w:rsidP="007D002D">
      <w:pPr>
        <w:pStyle w:val="Corpsdetexte"/>
        <w:ind w:right="202"/>
        <w:jc w:val="both"/>
      </w:pPr>
      <w:r>
        <w:rPr>
          <w:b/>
        </w:rPr>
        <w:t xml:space="preserve">Sous-critère 2 : </w:t>
      </w:r>
      <w:r w:rsidR="00D03FE2" w:rsidRPr="00D03FE2">
        <w:t>Pertinence de la méthodologie proposée par partie technique (description et planification des phases de travail, moyens humains et techniques engagés, méthode de travail : réunion, affectation du personnel par mission…)</w:t>
      </w:r>
      <w:r>
        <w:t xml:space="preserve"> note sur</w:t>
      </w:r>
      <w:r>
        <w:rPr>
          <w:spacing w:val="-5"/>
        </w:rPr>
        <w:t xml:space="preserve"> </w:t>
      </w:r>
      <w:r>
        <w:t>30.</w:t>
      </w:r>
    </w:p>
    <w:p w:rsidR="007D002D" w:rsidRDefault="007D002D" w:rsidP="007D002D">
      <w:pPr>
        <w:pStyle w:val="Corpsdetexte"/>
        <w:ind w:right="494"/>
        <w:jc w:val="both"/>
        <w:rPr>
          <w:b/>
        </w:rPr>
      </w:pPr>
    </w:p>
    <w:p w:rsidR="004B3D37" w:rsidRDefault="00E60602" w:rsidP="007D002D">
      <w:pPr>
        <w:pStyle w:val="Corpsdetexte"/>
        <w:ind w:right="494"/>
        <w:jc w:val="both"/>
      </w:pPr>
      <w:r>
        <w:rPr>
          <w:b/>
        </w:rPr>
        <w:t xml:space="preserve">Sous-critère 3 </w:t>
      </w:r>
      <w:r>
        <w:t>: Pertinence du rétro-planning prévisionnel de réalisation de l'opération avec le phasage des différentes étapes note sur 20</w:t>
      </w:r>
    </w:p>
    <w:p w:rsidR="007D002D" w:rsidRDefault="007D002D" w:rsidP="007D002D">
      <w:pPr>
        <w:pStyle w:val="Corpsdetexte"/>
        <w:spacing w:before="1"/>
        <w:ind w:right="1734"/>
        <w:jc w:val="both"/>
        <w:rPr>
          <w:sz w:val="21"/>
        </w:rPr>
      </w:pPr>
    </w:p>
    <w:p w:rsidR="004B3D37" w:rsidRDefault="00E60602" w:rsidP="007D002D">
      <w:pPr>
        <w:pStyle w:val="Corpsdetexte"/>
        <w:spacing w:before="1"/>
        <w:ind w:right="1734"/>
        <w:jc w:val="both"/>
      </w:pPr>
      <w:r>
        <w:t>Pour chaque critère et sous-critère, le nombre de points se</w:t>
      </w:r>
      <w:r w:rsidR="007D002D">
        <w:t xml:space="preserve">ra arrondi au centième près. La </w:t>
      </w:r>
      <w:r>
        <w:t>note finale de l'offre sera obtenue en cumulant les sommes de l'ensemble des critères.</w:t>
      </w:r>
    </w:p>
    <w:p w:rsidR="004B3D37" w:rsidRDefault="004B3D37" w:rsidP="002407D0">
      <w:pPr>
        <w:jc w:val="both"/>
        <w:sectPr w:rsidR="004B3D37">
          <w:pgSz w:w="11900" w:h="16840"/>
          <w:pgMar w:top="1140" w:right="940" w:bottom="1360" w:left="920" w:header="0" w:footer="1161" w:gutter="0"/>
          <w:cols w:space="720"/>
        </w:sectPr>
      </w:pPr>
    </w:p>
    <w:p w:rsidR="004B3D37" w:rsidRDefault="00E60602" w:rsidP="007D002D">
      <w:pPr>
        <w:pStyle w:val="Corpsdetexte"/>
        <w:spacing w:before="78"/>
        <w:ind w:right="245"/>
        <w:jc w:val="both"/>
      </w:pPr>
      <w:r>
        <w:t>Lors de l'examen des offres, le pouvoir adjudicateur se réservera la possibilité de se faire communiquer les décompositions ou sous-détails des prix, ayant servi à l'élaboration des prix, qu'il estimera</w:t>
      </w:r>
      <w:r>
        <w:rPr>
          <w:spacing w:val="-36"/>
        </w:rPr>
        <w:t xml:space="preserve"> </w:t>
      </w:r>
      <w:r>
        <w:t>nécessaires.</w:t>
      </w:r>
    </w:p>
    <w:p w:rsidR="004B3D37" w:rsidRDefault="004B3D37" w:rsidP="002407D0">
      <w:pPr>
        <w:pStyle w:val="Corpsdetexte"/>
        <w:spacing w:before="10"/>
        <w:jc w:val="both"/>
        <w:rPr>
          <w:sz w:val="19"/>
        </w:rPr>
      </w:pPr>
    </w:p>
    <w:p w:rsidR="004B3D37" w:rsidRDefault="00E60602" w:rsidP="007D002D">
      <w:pPr>
        <w:pStyle w:val="Corpsdetexte"/>
        <w:ind w:right="213"/>
        <w:jc w:val="both"/>
      </w:pPr>
      <w:r>
        <w:t>Dans le cas où des erreurs purement matérielles (de multiplication, d'addition ou de report) seraient constatées dans l'offre du candidat, l'entreprise sera invitée à confirmer l'offre rectifiée ; en cas de refus, son offre sera éliminée comme non cohérente.</w:t>
      </w:r>
    </w:p>
    <w:p w:rsidR="004B3D37" w:rsidRDefault="004B3D37" w:rsidP="002407D0">
      <w:pPr>
        <w:pStyle w:val="Corpsdetexte"/>
        <w:spacing w:before="8"/>
        <w:jc w:val="both"/>
      </w:pPr>
    </w:p>
    <w:p w:rsidR="004B3D37" w:rsidRDefault="00E60602" w:rsidP="002407D0">
      <w:pPr>
        <w:pStyle w:val="Paragraphedeliste"/>
        <w:numPr>
          <w:ilvl w:val="1"/>
          <w:numId w:val="5"/>
        </w:numPr>
        <w:tabs>
          <w:tab w:val="left" w:pos="957"/>
        </w:tabs>
        <w:ind w:hanging="445"/>
        <w:jc w:val="both"/>
        <w:rPr>
          <w:b/>
          <w:sz w:val="24"/>
        </w:rPr>
      </w:pPr>
      <w:r>
        <w:rPr>
          <w:b/>
          <w:sz w:val="24"/>
        </w:rPr>
        <w:t>–</w:t>
      </w:r>
      <w:r>
        <w:rPr>
          <w:b/>
          <w:spacing w:val="-1"/>
          <w:sz w:val="24"/>
        </w:rPr>
        <w:t xml:space="preserve"> </w:t>
      </w:r>
      <w:r>
        <w:rPr>
          <w:b/>
          <w:sz w:val="24"/>
        </w:rPr>
        <w:t>Négociation</w:t>
      </w:r>
    </w:p>
    <w:p w:rsidR="004B3D37" w:rsidRDefault="004B3D37" w:rsidP="002407D0">
      <w:pPr>
        <w:pStyle w:val="Corpsdetexte"/>
        <w:spacing w:before="10"/>
        <w:jc w:val="both"/>
        <w:rPr>
          <w:b/>
          <w:sz w:val="28"/>
        </w:rPr>
      </w:pPr>
    </w:p>
    <w:p w:rsidR="004B3D37" w:rsidRDefault="00E60602" w:rsidP="007D002D">
      <w:pPr>
        <w:pStyle w:val="Corpsdetexte"/>
        <w:ind w:right="336"/>
        <w:jc w:val="both"/>
      </w:pPr>
      <w:r>
        <w:t>Après examen des offres, le pouvoir adjudicateur engagera des négociations avec les candidats sélectionnés. Toutefois, le pouvoir adjudicateur se réserve la possibilité d'attribuer le marché sur la base des offres initiales, sans négociation.</w:t>
      </w:r>
    </w:p>
    <w:p w:rsidR="004B3D37" w:rsidRDefault="004B3D37" w:rsidP="002407D0">
      <w:pPr>
        <w:pStyle w:val="Corpsdetexte"/>
        <w:jc w:val="both"/>
      </w:pPr>
    </w:p>
    <w:p w:rsidR="00946293" w:rsidRDefault="00946293" w:rsidP="007D002D">
      <w:pPr>
        <w:pStyle w:val="Corpsdetexte"/>
        <w:ind w:right="416"/>
        <w:jc w:val="both"/>
      </w:pPr>
      <w:r>
        <w:t xml:space="preserve">Conformément à l'article R.2123-5 du Code de la Commande Publique, cette possibilité n'interdit toutefois pas à l'acheteur d'attribuer un marché sans négociation. Si l'acheteur ne renonce pas à la négociation, la procédure suivie à cet effet respectera les principes de transparence et d'égalité de traitement des candidats en vertu de la réglementation relative à la commande publique, et se déroulera avec </w:t>
      </w:r>
      <w:r w:rsidRPr="00946293">
        <w:t>les candidats ayant présenté les 3 offres les mieux classées</w:t>
      </w:r>
      <w:r>
        <w:t>. Les offres inappropriées sont d'emblée éliminées. Elles ne sont pas admises à la négociation (article R.2152-1 du Code de la Commande Publique). Les offres irrégulières ou inacceptables peuvent devenir régulières ou acceptables à l'issue de la négociation, à condition qu'elles ne soient pas anormalement basses.</w:t>
      </w:r>
    </w:p>
    <w:p w:rsidR="00946293" w:rsidRDefault="00946293" w:rsidP="007D002D">
      <w:pPr>
        <w:pStyle w:val="Corpsdetexte"/>
        <w:ind w:right="416"/>
        <w:jc w:val="both"/>
      </w:pPr>
    </w:p>
    <w:p w:rsidR="00946293" w:rsidRDefault="00946293" w:rsidP="007D002D">
      <w:pPr>
        <w:pStyle w:val="Corpsdetexte"/>
        <w:ind w:right="416"/>
        <w:jc w:val="both"/>
      </w:pPr>
      <w:r>
        <w:t>Tous les candidats sélectionnés recevront un courrier par voie électronique sur lequel seront énoncées les modalités de négociation. La négociation prendra la forme de demandes écrites. La négociation pourra porter sur tous les éléments de l'offre remise, notamment le prix. La négociation ne doit pas avoir pour effet de modifier l'objet ou les conditions initiales d'exécution du contrat qui font l'objet de la mise en concurrence. Suite à la négociation, les entreprises seront invitées à remettre une nouvelle offre. L'attribution du contrat se fera sur la base du classement des nouvelles offres. A défaut d'offre nouvelle, c'est l'offre précédemment remise qui sera classée.</w:t>
      </w:r>
    </w:p>
    <w:p w:rsidR="004B3D37" w:rsidRDefault="004B3D37" w:rsidP="002407D0">
      <w:pPr>
        <w:pStyle w:val="Corpsdetexte"/>
        <w:jc w:val="both"/>
        <w:rPr>
          <w:sz w:val="22"/>
        </w:rPr>
      </w:pPr>
    </w:p>
    <w:p w:rsidR="004B3D37" w:rsidRDefault="004B3D37" w:rsidP="002407D0">
      <w:pPr>
        <w:pStyle w:val="Corpsdetexte"/>
        <w:spacing w:before="1"/>
        <w:jc w:val="both"/>
        <w:rPr>
          <w:sz w:val="18"/>
        </w:rPr>
      </w:pPr>
    </w:p>
    <w:p w:rsidR="004B3D37" w:rsidRDefault="00E60602" w:rsidP="002407D0">
      <w:pPr>
        <w:pStyle w:val="Paragraphedeliste"/>
        <w:numPr>
          <w:ilvl w:val="1"/>
          <w:numId w:val="5"/>
        </w:numPr>
        <w:tabs>
          <w:tab w:val="left" w:pos="957"/>
        </w:tabs>
        <w:ind w:hanging="445"/>
        <w:jc w:val="both"/>
        <w:rPr>
          <w:b/>
          <w:sz w:val="24"/>
        </w:rPr>
      </w:pPr>
      <w:r>
        <w:rPr>
          <w:b/>
          <w:sz w:val="24"/>
        </w:rPr>
        <w:t>– Suite à donner à la</w:t>
      </w:r>
      <w:r>
        <w:rPr>
          <w:b/>
          <w:spacing w:val="-8"/>
          <w:sz w:val="24"/>
        </w:rPr>
        <w:t xml:space="preserve"> </w:t>
      </w:r>
      <w:r>
        <w:rPr>
          <w:b/>
          <w:sz w:val="24"/>
        </w:rPr>
        <w:t>consultation</w:t>
      </w:r>
    </w:p>
    <w:p w:rsidR="004B3D37" w:rsidRDefault="004B3D37" w:rsidP="002407D0">
      <w:pPr>
        <w:pStyle w:val="Corpsdetexte"/>
        <w:spacing w:before="2"/>
        <w:jc w:val="both"/>
        <w:rPr>
          <w:b/>
          <w:sz w:val="34"/>
        </w:rPr>
      </w:pPr>
    </w:p>
    <w:p w:rsidR="004B3D37" w:rsidRDefault="00946293" w:rsidP="007D002D">
      <w:pPr>
        <w:pStyle w:val="Corpsdetexte"/>
        <w:ind w:right="215"/>
        <w:jc w:val="both"/>
      </w:pPr>
      <w:r>
        <w:t>L'offre la mieux classée sera donc retenue à titre provisoire en at</w:t>
      </w:r>
      <w:r w:rsidR="007D002D">
        <w:t xml:space="preserve">tendant que le ou les candidats </w:t>
      </w:r>
      <w:r>
        <w:t>produisent les certificats et attestations des articles R. 2143-6 à R. 2143-10 du Code de la commande publique</w:t>
      </w:r>
      <w:r w:rsidR="00E60602">
        <w:t>. Le délai imparti par le pouvoir adjudicateur pour remettre ces documents ne pourra être supérieur à 10</w:t>
      </w:r>
      <w:r w:rsidR="00E60602">
        <w:rPr>
          <w:spacing w:val="-6"/>
        </w:rPr>
        <w:t xml:space="preserve"> </w:t>
      </w:r>
      <w:r w:rsidR="00E60602">
        <w:t>jours.</w:t>
      </w:r>
    </w:p>
    <w:p w:rsidR="004B3D37" w:rsidRDefault="004B3D37" w:rsidP="002407D0">
      <w:pPr>
        <w:pStyle w:val="Corpsdetexte"/>
        <w:spacing w:before="7"/>
        <w:jc w:val="both"/>
      </w:pPr>
    </w:p>
    <w:p w:rsidR="004B3D37" w:rsidRDefault="00E60602" w:rsidP="007D002D">
      <w:pPr>
        <w:pStyle w:val="Corpsdetexte"/>
        <w:ind w:right="683"/>
        <w:jc w:val="both"/>
      </w:pPr>
      <w:r>
        <w:t>Pour information, l'(les) attributaire(s) doit (doivent) produire les documents suivants (les obligations peuvent varier selon le régime juridique et social du cocontractant ainsi que sa nationalité) :</w:t>
      </w:r>
    </w:p>
    <w:p w:rsidR="004B3D37" w:rsidRDefault="004B3D37" w:rsidP="002407D0">
      <w:pPr>
        <w:pStyle w:val="Corpsdetexte"/>
        <w:jc w:val="both"/>
      </w:pPr>
    </w:p>
    <w:p w:rsidR="004B3D37" w:rsidRDefault="00E60602" w:rsidP="002407D0">
      <w:pPr>
        <w:pStyle w:val="Paragraphedeliste"/>
        <w:numPr>
          <w:ilvl w:val="0"/>
          <w:numId w:val="4"/>
        </w:numPr>
        <w:tabs>
          <w:tab w:val="left" w:pos="355"/>
        </w:tabs>
        <w:ind w:left="212" w:right="194" w:firstLine="0"/>
        <w:jc w:val="both"/>
        <w:rPr>
          <w:sz w:val="20"/>
        </w:rPr>
      </w:pPr>
      <w:r>
        <w:rPr>
          <w:sz w:val="20"/>
        </w:rPr>
        <w:t>l’attestation de régularité fiscale (taxe sur la valeur ajoutée, impôt sur les sociétés) (attestation datant de</w:t>
      </w:r>
      <w:r>
        <w:rPr>
          <w:spacing w:val="-11"/>
          <w:sz w:val="20"/>
        </w:rPr>
        <w:t xml:space="preserve"> </w:t>
      </w:r>
      <w:r>
        <w:rPr>
          <w:sz w:val="20"/>
        </w:rPr>
        <w:t>moins</w:t>
      </w:r>
      <w:r>
        <w:rPr>
          <w:spacing w:val="-7"/>
          <w:sz w:val="20"/>
        </w:rPr>
        <w:t xml:space="preserve"> </w:t>
      </w:r>
      <w:r>
        <w:rPr>
          <w:sz w:val="20"/>
        </w:rPr>
        <w:t>de</w:t>
      </w:r>
      <w:r>
        <w:rPr>
          <w:spacing w:val="-9"/>
          <w:sz w:val="20"/>
        </w:rPr>
        <w:t xml:space="preserve"> </w:t>
      </w:r>
      <w:r>
        <w:rPr>
          <w:sz w:val="20"/>
        </w:rPr>
        <w:t>3</w:t>
      </w:r>
      <w:r>
        <w:rPr>
          <w:spacing w:val="-9"/>
          <w:sz w:val="20"/>
        </w:rPr>
        <w:t xml:space="preserve"> </w:t>
      </w:r>
      <w:r>
        <w:rPr>
          <w:sz w:val="20"/>
        </w:rPr>
        <w:t>mois)</w:t>
      </w:r>
      <w:r>
        <w:rPr>
          <w:spacing w:val="-9"/>
          <w:sz w:val="20"/>
        </w:rPr>
        <w:t xml:space="preserve"> </w:t>
      </w:r>
      <w:r>
        <w:rPr>
          <w:sz w:val="20"/>
        </w:rPr>
        <w:t>(le</w:t>
      </w:r>
      <w:r>
        <w:rPr>
          <w:spacing w:val="-10"/>
          <w:sz w:val="20"/>
        </w:rPr>
        <w:t xml:space="preserve"> </w:t>
      </w:r>
      <w:r>
        <w:rPr>
          <w:sz w:val="20"/>
        </w:rPr>
        <w:t>cas</w:t>
      </w:r>
      <w:r>
        <w:rPr>
          <w:spacing w:val="-7"/>
          <w:sz w:val="20"/>
        </w:rPr>
        <w:t xml:space="preserve"> </w:t>
      </w:r>
      <w:r>
        <w:rPr>
          <w:sz w:val="20"/>
        </w:rPr>
        <w:t>échéant,</w:t>
      </w:r>
      <w:r>
        <w:rPr>
          <w:spacing w:val="-9"/>
          <w:sz w:val="20"/>
        </w:rPr>
        <w:t xml:space="preserve"> </w:t>
      </w:r>
      <w:r>
        <w:rPr>
          <w:sz w:val="20"/>
        </w:rPr>
        <w:t>joindre</w:t>
      </w:r>
      <w:r>
        <w:rPr>
          <w:spacing w:val="-9"/>
          <w:sz w:val="20"/>
        </w:rPr>
        <w:t xml:space="preserve"> </w:t>
      </w:r>
      <w:r>
        <w:rPr>
          <w:sz w:val="20"/>
        </w:rPr>
        <w:t>également</w:t>
      </w:r>
      <w:r>
        <w:rPr>
          <w:spacing w:val="-9"/>
          <w:sz w:val="20"/>
        </w:rPr>
        <w:t xml:space="preserve"> </w:t>
      </w:r>
      <w:r>
        <w:rPr>
          <w:sz w:val="20"/>
        </w:rPr>
        <w:t>l'attestation</w:t>
      </w:r>
      <w:r>
        <w:rPr>
          <w:spacing w:val="-11"/>
          <w:sz w:val="20"/>
        </w:rPr>
        <w:t xml:space="preserve"> </w:t>
      </w:r>
      <w:r>
        <w:rPr>
          <w:sz w:val="20"/>
        </w:rPr>
        <w:t>de</w:t>
      </w:r>
      <w:r>
        <w:rPr>
          <w:spacing w:val="-9"/>
          <w:sz w:val="20"/>
        </w:rPr>
        <w:t xml:space="preserve"> </w:t>
      </w:r>
      <w:r>
        <w:rPr>
          <w:sz w:val="20"/>
        </w:rPr>
        <w:t>régularité</w:t>
      </w:r>
      <w:r>
        <w:rPr>
          <w:spacing w:val="-9"/>
          <w:sz w:val="20"/>
        </w:rPr>
        <w:t xml:space="preserve"> </w:t>
      </w:r>
      <w:r>
        <w:rPr>
          <w:sz w:val="20"/>
        </w:rPr>
        <w:t>fiscale</w:t>
      </w:r>
      <w:r>
        <w:rPr>
          <w:spacing w:val="-10"/>
          <w:sz w:val="20"/>
        </w:rPr>
        <w:t xml:space="preserve"> </w:t>
      </w:r>
      <w:r>
        <w:rPr>
          <w:sz w:val="20"/>
        </w:rPr>
        <w:t>de</w:t>
      </w:r>
      <w:r>
        <w:rPr>
          <w:spacing w:val="-9"/>
          <w:sz w:val="20"/>
        </w:rPr>
        <w:t xml:space="preserve"> </w:t>
      </w:r>
      <w:r>
        <w:rPr>
          <w:sz w:val="20"/>
        </w:rPr>
        <w:t>la</w:t>
      </w:r>
      <w:r>
        <w:rPr>
          <w:spacing w:val="-10"/>
          <w:sz w:val="20"/>
        </w:rPr>
        <w:t xml:space="preserve"> </w:t>
      </w:r>
      <w:r>
        <w:rPr>
          <w:sz w:val="20"/>
        </w:rPr>
        <w:t>société</w:t>
      </w:r>
      <w:r>
        <w:rPr>
          <w:spacing w:val="-9"/>
          <w:sz w:val="20"/>
        </w:rPr>
        <w:t xml:space="preserve"> </w:t>
      </w:r>
      <w:r>
        <w:rPr>
          <w:sz w:val="20"/>
        </w:rPr>
        <w:t>mère du groupe justifiant du paiement de l'impôt sur les</w:t>
      </w:r>
      <w:r>
        <w:rPr>
          <w:spacing w:val="-5"/>
          <w:sz w:val="20"/>
        </w:rPr>
        <w:t xml:space="preserve"> </w:t>
      </w:r>
      <w:r>
        <w:rPr>
          <w:sz w:val="20"/>
        </w:rPr>
        <w:t>sociétés),</w:t>
      </w:r>
    </w:p>
    <w:p w:rsidR="004B3D37" w:rsidRDefault="004B3D37" w:rsidP="002407D0">
      <w:pPr>
        <w:pStyle w:val="Corpsdetexte"/>
        <w:spacing w:before="11"/>
        <w:jc w:val="both"/>
        <w:rPr>
          <w:sz w:val="19"/>
        </w:rPr>
      </w:pPr>
    </w:p>
    <w:p w:rsidR="004B3D37" w:rsidRDefault="00E60602" w:rsidP="002407D0">
      <w:pPr>
        <w:pStyle w:val="Paragraphedeliste"/>
        <w:numPr>
          <w:ilvl w:val="0"/>
          <w:numId w:val="4"/>
        </w:numPr>
        <w:tabs>
          <w:tab w:val="left" w:pos="348"/>
        </w:tabs>
        <w:ind w:left="212" w:right="190" w:firstLine="0"/>
        <w:jc w:val="both"/>
        <w:rPr>
          <w:sz w:val="20"/>
        </w:rPr>
      </w:pPr>
      <w:r>
        <w:rPr>
          <w:sz w:val="20"/>
        </w:rPr>
        <w:t>pour les entreprises de plus de 20 salariés, la certification de la régularité de la situation de l’employeur au regard de l’obligation d’emploi des travailleurs handicapés prévue aux articles L5212-2 à L5212-5 du code</w:t>
      </w:r>
      <w:r>
        <w:rPr>
          <w:spacing w:val="-7"/>
          <w:sz w:val="20"/>
        </w:rPr>
        <w:t xml:space="preserve"> </w:t>
      </w:r>
      <w:r>
        <w:rPr>
          <w:sz w:val="20"/>
        </w:rPr>
        <w:t>du</w:t>
      </w:r>
      <w:r>
        <w:rPr>
          <w:spacing w:val="-7"/>
          <w:sz w:val="20"/>
        </w:rPr>
        <w:t xml:space="preserve"> </w:t>
      </w:r>
      <w:r>
        <w:rPr>
          <w:sz w:val="20"/>
        </w:rPr>
        <w:t>travail</w:t>
      </w:r>
      <w:r>
        <w:rPr>
          <w:spacing w:val="-7"/>
          <w:sz w:val="20"/>
        </w:rPr>
        <w:t xml:space="preserve"> </w:t>
      </w:r>
      <w:r>
        <w:rPr>
          <w:sz w:val="20"/>
        </w:rPr>
        <w:t>(le</w:t>
      </w:r>
      <w:r>
        <w:rPr>
          <w:spacing w:val="-6"/>
          <w:sz w:val="20"/>
        </w:rPr>
        <w:t xml:space="preserve"> </w:t>
      </w:r>
      <w:r>
        <w:rPr>
          <w:sz w:val="20"/>
        </w:rPr>
        <w:t>cas</w:t>
      </w:r>
      <w:r>
        <w:rPr>
          <w:spacing w:val="-5"/>
          <w:sz w:val="20"/>
        </w:rPr>
        <w:t xml:space="preserve"> </w:t>
      </w:r>
      <w:r>
        <w:rPr>
          <w:sz w:val="20"/>
        </w:rPr>
        <w:t>échéant,</w:t>
      </w:r>
      <w:r>
        <w:rPr>
          <w:spacing w:val="-8"/>
          <w:sz w:val="20"/>
        </w:rPr>
        <w:t xml:space="preserve"> </w:t>
      </w:r>
      <w:r>
        <w:rPr>
          <w:sz w:val="20"/>
        </w:rPr>
        <w:t>cette</w:t>
      </w:r>
      <w:r>
        <w:rPr>
          <w:spacing w:val="-6"/>
          <w:sz w:val="20"/>
        </w:rPr>
        <w:t xml:space="preserve"> </w:t>
      </w:r>
      <w:r>
        <w:rPr>
          <w:sz w:val="20"/>
        </w:rPr>
        <w:t>certification</w:t>
      </w:r>
      <w:r>
        <w:rPr>
          <w:spacing w:val="-7"/>
          <w:sz w:val="20"/>
        </w:rPr>
        <w:t xml:space="preserve"> </w:t>
      </w:r>
      <w:r>
        <w:rPr>
          <w:sz w:val="20"/>
        </w:rPr>
        <w:t>correspond</w:t>
      </w:r>
      <w:r>
        <w:rPr>
          <w:spacing w:val="-6"/>
          <w:sz w:val="20"/>
        </w:rPr>
        <w:t xml:space="preserve"> </w:t>
      </w:r>
      <w:r>
        <w:rPr>
          <w:sz w:val="20"/>
        </w:rPr>
        <w:t>à</w:t>
      </w:r>
      <w:r>
        <w:rPr>
          <w:spacing w:val="-5"/>
          <w:sz w:val="20"/>
        </w:rPr>
        <w:t xml:space="preserve"> </w:t>
      </w:r>
      <w:r>
        <w:rPr>
          <w:sz w:val="20"/>
        </w:rPr>
        <w:t>l’attestation</w:t>
      </w:r>
      <w:r>
        <w:rPr>
          <w:spacing w:val="-8"/>
          <w:sz w:val="20"/>
        </w:rPr>
        <w:t xml:space="preserve"> </w:t>
      </w:r>
      <w:r>
        <w:rPr>
          <w:sz w:val="20"/>
        </w:rPr>
        <w:t>de</w:t>
      </w:r>
      <w:r>
        <w:rPr>
          <w:spacing w:val="-4"/>
          <w:sz w:val="20"/>
        </w:rPr>
        <w:t xml:space="preserve"> </w:t>
      </w:r>
      <w:r>
        <w:rPr>
          <w:sz w:val="20"/>
        </w:rPr>
        <w:t>versement</w:t>
      </w:r>
      <w:r>
        <w:rPr>
          <w:spacing w:val="-6"/>
          <w:sz w:val="20"/>
        </w:rPr>
        <w:t xml:space="preserve"> </w:t>
      </w:r>
      <w:r>
        <w:rPr>
          <w:sz w:val="20"/>
        </w:rPr>
        <w:t>de</w:t>
      </w:r>
      <w:r>
        <w:rPr>
          <w:spacing w:val="-6"/>
          <w:sz w:val="20"/>
        </w:rPr>
        <w:t xml:space="preserve"> </w:t>
      </w:r>
      <w:r>
        <w:rPr>
          <w:sz w:val="20"/>
        </w:rPr>
        <w:t>contribution délivrée par</w:t>
      </w:r>
      <w:r>
        <w:rPr>
          <w:spacing w:val="1"/>
          <w:sz w:val="20"/>
        </w:rPr>
        <w:t xml:space="preserve"> </w:t>
      </w:r>
      <w:r>
        <w:rPr>
          <w:sz w:val="20"/>
        </w:rPr>
        <w:t>l’agefiph),</w:t>
      </w:r>
    </w:p>
    <w:p w:rsidR="004B3D37" w:rsidRDefault="004B3D37" w:rsidP="002407D0">
      <w:pPr>
        <w:pStyle w:val="Corpsdetexte"/>
        <w:spacing w:before="1"/>
        <w:jc w:val="both"/>
      </w:pPr>
    </w:p>
    <w:p w:rsidR="004B3D37" w:rsidRDefault="00E60602" w:rsidP="002407D0">
      <w:pPr>
        <w:pStyle w:val="Paragraphedeliste"/>
        <w:numPr>
          <w:ilvl w:val="0"/>
          <w:numId w:val="4"/>
        </w:numPr>
        <w:tabs>
          <w:tab w:val="left" w:pos="345"/>
        </w:tabs>
        <w:ind w:left="212" w:right="725" w:firstLine="0"/>
        <w:jc w:val="both"/>
        <w:rPr>
          <w:sz w:val="20"/>
        </w:rPr>
      </w:pPr>
      <w:r>
        <w:rPr>
          <w:sz w:val="20"/>
        </w:rPr>
        <w:t>l’attestation de fournitures de déclarations sociales et de paiement des cotisations et</w:t>
      </w:r>
      <w:r>
        <w:rPr>
          <w:spacing w:val="-34"/>
          <w:sz w:val="20"/>
        </w:rPr>
        <w:t xml:space="preserve"> </w:t>
      </w:r>
      <w:r>
        <w:rPr>
          <w:sz w:val="20"/>
        </w:rPr>
        <w:t>contributions de sécurité sociale (attestation URSSAF pour une situation datant de moins de 6</w:t>
      </w:r>
      <w:r>
        <w:rPr>
          <w:spacing w:val="-12"/>
          <w:sz w:val="20"/>
        </w:rPr>
        <w:t xml:space="preserve"> </w:t>
      </w:r>
      <w:r>
        <w:rPr>
          <w:sz w:val="20"/>
        </w:rPr>
        <w:t>mois),</w:t>
      </w:r>
    </w:p>
    <w:p w:rsidR="004B3D37" w:rsidRDefault="004B3D37" w:rsidP="002407D0">
      <w:pPr>
        <w:pStyle w:val="Corpsdetexte"/>
        <w:spacing w:before="10"/>
        <w:jc w:val="both"/>
        <w:rPr>
          <w:sz w:val="19"/>
        </w:rPr>
      </w:pPr>
    </w:p>
    <w:p w:rsidR="004B3D37" w:rsidRDefault="00E60602" w:rsidP="002407D0">
      <w:pPr>
        <w:pStyle w:val="Paragraphedeliste"/>
        <w:numPr>
          <w:ilvl w:val="0"/>
          <w:numId w:val="4"/>
        </w:numPr>
        <w:tabs>
          <w:tab w:val="left" w:pos="345"/>
        </w:tabs>
        <w:spacing w:before="1"/>
        <w:ind w:left="344" w:hanging="133"/>
        <w:jc w:val="both"/>
        <w:rPr>
          <w:sz w:val="20"/>
        </w:rPr>
      </w:pPr>
      <w:r>
        <w:rPr>
          <w:sz w:val="20"/>
        </w:rPr>
        <w:t>les attestations d'assurance responsabilité civile professionnelle et responsabilité</w:t>
      </w:r>
      <w:r>
        <w:rPr>
          <w:spacing w:val="-10"/>
          <w:sz w:val="20"/>
        </w:rPr>
        <w:t xml:space="preserve"> </w:t>
      </w:r>
      <w:r>
        <w:rPr>
          <w:sz w:val="20"/>
        </w:rPr>
        <w:t>décennale</w:t>
      </w:r>
    </w:p>
    <w:p w:rsidR="004B3D37" w:rsidRDefault="004B3D37" w:rsidP="002407D0">
      <w:pPr>
        <w:pStyle w:val="Corpsdetexte"/>
        <w:spacing w:before="1"/>
        <w:jc w:val="both"/>
      </w:pPr>
    </w:p>
    <w:p w:rsidR="004B3D37" w:rsidRDefault="00E60602" w:rsidP="002407D0">
      <w:pPr>
        <w:pStyle w:val="Paragraphedeliste"/>
        <w:numPr>
          <w:ilvl w:val="0"/>
          <w:numId w:val="4"/>
        </w:numPr>
        <w:tabs>
          <w:tab w:val="left" w:pos="350"/>
        </w:tabs>
        <w:ind w:left="212" w:right="192" w:firstLine="0"/>
        <w:jc w:val="both"/>
        <w:rPr>
          <w:sz w:val="20"/>
        </w:rPr>
      </w:pPr>
      <w:r>
        <w:rPr>
          <w:sz w:val="20"/>
        </w:rPr>
        <w:t>un extrait de l'inscription au registre du commerce et des sociétés (K ou K bis datant de moins de 3 mois et le cas échéant faisant état de la procédure collective) et lorsque le candidat est en redressement judiciaire, la copie du ou des jugements prononcés en cas de redressement</w:t>
      </w:r>
      <w:r>
        <w:rPr>
          <w:spacing w:val="-6"/>
          <w:sz w:val="20"/>
        </w:rPr>
        <w:t xml:space="preserve"> </w:t>
      </w:r>
      <w:r>
        <w:rPr>
          <w:sz w:val="20"/>
        </w:rPr>
        <w:t>judiciaire.</w:t>
      </w:r>
    </w:p>
    <w:p w:rsidR="004B3D37" w:rsidRDefault="004B3D37" w:rsidP="002407D0">
      <w:pPr>
        <w:pStyle w:val="Corpsdetexte"/>
        <w:spacing w:before="11"/>
        <w:jc w:val="both"/>
        <w:rPr>
          <w:sz w:val="19"/>
        </w:rPr>
      </w:pPr>
    </w:p>
    <w:p w:rsidR="004B3D37" w:rsidRDefault="00E60602" w:rsidP="002407D0">
      <w:pPr>
        <w:pStyle w:val="Paragraphedeliste"/>
        <w:numPr>
          <w:ilvl w:val="0"/>
          <w:numId w:val="4"/>
        </w:numPr>
        <w:tabs>
          <w:tab w:val="left" w:pos="345"/>
        </w:tabs>
        <w:ind w:left="344" w:hanging="133"/>
        <w:jc w:val="both"/>
        <w:rPr>
          <w:sz w:val="20"/>
        </w:rPr>
      </w:pPr>
      <w:r>
        <w:rPr>
          <w:sz w:val="20"/>
        </w:rPr>
        <w:t>Un RIB</w:t>
      </w:r>
    </w:p>
    <w:p w:rsidR="004B3D37" w:rsidRDefault="004B3D37" w:rsidP="002407D0">
      <w:pPr>
        <w:pStyle w:val="Corpsdetexte"/>
        <w:spacing w:before="1"/>
        <w:jc w:val="both"/>
      </w:pPr>
    </w:p>
    <w:p w:rsidR="004B3D37" w:rsidRDefault="00E60602" w:rsidP="002407D0">
      <w:pPr>
        <w:pStyle w:val="Paragraphedeliste"/>
        <w:numPr>
          <w:ilvl w:val="0"/>
          <w:numId w:val="4"/>
        </w:numPr>
        <w:tabs>
          <w:tab w:val="left" w:pos="345"/>
        </w:tabs>
        <w:ind w:left="344" w:hanging="133"/>
        <w:jc w:val="both"/>
        <w:rPr>
          <w:sz w:val="20"/>
        </w:rPr>
      </w:pPr>
      <w:r>
        <w:rPr>
          <w:sz w:val="20"/>
        </w:rPr>
        <w:t>L'habilitation du mandataire du groupement d'entreprises par son (ses)</w:t>
      </w:r>
      <w:r>
        <w:rPr>
          <w:spacing w:val="-10"/>
          <w:sz w:val="20"/>
        </w:rPr>
        <w:t xml:space="preserve"> </w:t>
      </w:r>
      <w:r>
        <w:rPr>
          <w:sz w:val="20"/>
        </w:rPr>
        <w:t>co-traitant(s)</w:t>
      </w:r>
    </w:p>
    <w:p w:rsidR="00AD4E5C" w:rsidRPr="00AD4E5C" w:rsidRDefault="00AD4E5C" w:rsidP="00AD4E5C">
      <w:pPr>
        <w:pStyle w:val="Paragraphedeliste"/>
        <w:rPr>
          <w:sz w:val="20"/>
        </w:rPr>
      </w:pPr>
    </w:p>
    <w:p w:rsidR="00AD4E5C" w:rsidRDefault="00AD4E5C" w:rsidP="00AD4E5C">
      <w:pPr>
        <w:pStyle w:val="Paragraphedeliste"/>
        <w:tabs>
          <w:tab w:val="left" w:pos="345"/>
        </w:tabs>
        <w:ind w:left="344" w:firstLine="0"/>
        <w:jc w:val="both"/>
        <w:rPr>
          <w:sz w:val="20"/>
        </w:rPr>
      </w:pPr>
    </w:p>
    <w:p w:rsidR="004B3D37" w:rsidRDefault="00E60602" w:rsidP="002407D0">
      <w:pPr>
        <w:pStyle w:val="Titre1"/>
        <w:numPr>
          <w:ilvl w:val="0"/>
          <w:numId w:val="5"/>
        </w:numPr>
        <w:tabs>
          <w:tab w:val="left" w:pos="463"/>
        </w:tabs>
        <w:spacing w:before="74"/>
        <w:ind w:hanging="251"/>
      </w:pPr>
      <w:bookmarkStart w:id="23" w:name="_TOC_250002"/>
      <w:r>
        <w:t>- Renseignements</w:t>
      </w:r>
      <w:r>
        <w:rPr>
          <w:spacing w:val="-3"/>
        </w:rPr>
        <w:t xml:space="preserve"> </w:t>
      </w:r>
      <w:bookmarkEnd w:id="23"/>
      <w:r>
        <w:t>complémentaires</w:t>
      </w:r>
    </w:p>
    <w:p w:rsidR="004B3D37" w:rsidRDefault="00E60602" w:rsidP="002407D0">
      <w:pPr>
        <w:pStyle w:val="Paragraphedeliste"/>
        <w:numPr>
          <w:ilvl w:val="1"/>
          <w:numId w:val="5"/>
        </w:numPr>
        <w:tabs>
          <w:tab w:val="left" w:pos="957"/>
        </w:tabs>
        <w:spacing w:before="120"/>
        <w:ind w:hanging="445"/>
        <w:jc w:val="both"/>
        <w:rPr>
          <w:b/>
          <w:sz w:val="24"/>
        </w:rPr>
      </w:pPr>
      <w:bookmarkStart w:id="24" w:name="_TOC_250001"/>
      <w:r>
        <w:rPr>
          <w:b/>
          <w:sz w:val="24"/>
        </w:rPr>
        <w:t>- Adresses supplémentaires et points de</w:t>
      </w:r>
      <w:r>
        <w:rPr>
          <w:b/>
          <w:spacing w:val="-9"/>
          <w:sz w:val="24"/>
        </w:rPr>
        <w:t xml:space="preserve"> </w:t>
      </w:r>
      <w:bookmarkEnd w:id="24"/>
      <w:r>
        <w:rPr>
          <w:b/>
          <w:sz w:val="24"/>
        </w:rPr>
        <w:t>contact</w:t>
      </w:r>
    </w:p>
    <w:p w:rsidR="004B3D37" w:rsidRDefault="00E60602" w:rsidP="007D002D">
      <w:pPr>
        <w:pStyle w:val="Corpsdetexte"/>
        <w:spacing w:before="59"/>
        <w:ind w:right="213"/>
        <w:jc w:val="both"/>
      </w:pPr>
      <w:r>
        <w:t>Pour tout renseignement complémentaire concernant cette consultation, les candidats transmettent impérativement leur demande par l'intermédiaire du profil d'acheteur du pouvoir adjudicateur, dont l'adresse URL est la suivante : https://marchespublics.ain.fr</w:t>
      </w:r>
    </w:p>
    <w:p w:rsidR="004B3D37" w:rsidRDefault="004B3D37" w:rsidP="002407D0">
      <w:pPr>
        <w:pStyle w:val="Corpsdetexte"/>
        <w:spacing w:before="9"/>
        <w:jc w:val="both"/>
        <w:rPr>
          <w:sz w:val="19"/>
        </w:rPr>
      </w:pPr>
    </w:p>
    <w:p w:rsidR="004B3D37" w:rsidRDefault="00E60602" w:rsidP="007D002D">
      <w:pPr>
        <w:pStyle w:val="Corpsdetexte"/>
        <w:jc w:val="both"/>
      </w:pPr>
      <w:r>
        <w:t>Cette demande doit intervenir au plus tard 8 jours avant la date limite de réception des offres.</w:t>
      </w:r>
    </w:p>
    <w:p w:rsidR="004B3D37" w:rsidRDefault="004B3D37" w:rsidP="002407D0">
      <w:pPr>
        <w:pStyle w:val="Corpsdetexte"/>
        <w:spacing w:before="1"/>
        <w:jc w:val="both"/>
      </w:pPr>
    </w:p>
    <w:p w:rsidR="004B3D37" w:rsidRDefault="00E60602" w:rsidP="007D002D">
      <w:pPr>
        <w:pStyle w:val="Corpsdetexte"/>
        <w:ind w:right="214"/>
        <w:jc w:val="both"/>
      </w:pPr>
      <w:r>
        <w:t>Une</w:t>
      </w:r>
      <w:r>
        <w:rPr>
          <w:spacing w:val="-6"/>
        </w:rPr>
        <w:t xml:space="preserve"> </w:t>
      </w:r>
      <w:r>
        <w:t>réponse</w:t>
      </w:r>
      <w:r>
        <w:rPr>
          <w:spacing w:val="-6"/>
        </w:rPr>
        <w:t xml:space="preserve"> </w:t>
      </w:r>
      <w:r>
        <w:t>sera</w:t>
      </w:r>
      <w:r>
        <w:rPr>
          <w:spacing w:val="-5"/>
        </w:rPr>
        <w:t xml:space="preserve"> </w:t>
      </w:r>
      <w:r>
        <w:t>alors</w:t>
      </w:r>
      <w:r>
        <w:rPr>
          <w:spacing w:val="-5"/>
        </w:rPr>
        <w:t xml:space="preserve"> </w:t>
      </w:r>
      <w:r>
        <w:t>adressée,</w:t>
      </w:r>
      <w:r>
        <w:rPr>
          <w:spacing w:val="-7"/>
        </w:rPr>
        <w:t xml:space="preserve"> </w:t>
      </w:r>
      <w:r>
        <w:t>à</w:t>
      </w:r>
      <w:r>
        <w:rPr>
          <w:spacing w:val="-5"/>
        </w:rPr>
        <w:t xml:space="preserve"> </w:t>
      </w:r>
      <w:r>
        <w:t>toutes</w:t>
      </w:r>
      <w:r>
        <w:rPr>
          <w:spacing w:val="-5"/>
        </w:rPr>
        <w:t xml:space="preserve"> </w:t>
      </w:r>
      <w:r>
        <w:t>les</w:t>
      </w:r>
      <w:r>
        <w:rPr>
          <w:spacing w:val="-5"/>
        </w:rPr>
        <w:t xml:space="preserve"> </w:t>
      </w:r>
      <w:r>
        <w:t>entreprises</w:t>
      </w:r>
      <w:r>
        <w:rPr>
          <w:spacing w:val="-5"/>
        </w:rPr>
        <w:t xml:space="preserve"> </w:t>
      </w:r>
      <w:r>
        <w:t>ayant</w:t>
      </w:r>
      <w:r>
        <w:rPr>
          <w:spacing w:val="-6"/>
        </w:rPr>
        <w:t xml:space="preserve"> </w:t>
      </w:r>
      <w:r>
        <w:t>retiré</w:t>
      </w:r>
      <w:r>
        <w:rPr>
          <w:spacing w:val="-4"/>
        </w:rPr>
        <w:t xml:space="preserve"> </w:t>
      </w:r>
      <w:r>
        <w:t>le</w:t>
      </w:r>
      <w:r>
        <w:rPr>
          <w:spacing w:val="-6"/>
        </w:rPr>
        <w:t xml:space="preserve"> </w:t>
      </w:r>
      <w:r>
        <w:t>dossier</w:t>
      </w:r>
      <w:r>
        <w:rPr>
          <w:spacing w:val="-4"/>
        </w:rPr>
        <w:t xml:space="preserve"> </w:t>
      </w:r>
      <w:r>
        <w:t>ou</w:t>
      </w:r>
      <w:r>
        <w:rPr>
          <w:spacing w:val="-7"/>
        </w:rPr>
        <w:t xml:space="preserve"> </w:t>
      </w:r>
      <w:r>
        <w:t>l'ayant</w:t>
      </w:r>
      <w:r>
        <w:rPr>
          <w:spacing w:val="-6"/>
        </w:rPr>
        <w:t xml:space="preserve"> </w:t>
      </w:r>
      <w:r>
        <w:t>téléchargé</w:t>
      </w:r>
      <w:r>
        <w:rPr>
          <w:spacing w:val="-6"/>
        </w:rPr>
        <w:t xml:space="preserve"> </w:t>
      </w:r>
      <w:r>
        <w:t>après identification, 6 jours au plus tard avant la date limite de réception des</w:t>
      </w:r>
      <w:r>
        <w:rPr>
          <w:spacing w:val="-7"/>
        </w:rPr>
        <w:t xml:space="preserve"> </w:t>
      </w:r>
      <w:r>
        <w:t>offres.</w:t>
      </w:r>
    </w:p>
    <w:p w:rsidR="004B3D37" w:rsidRDefault="004B3D37" w:rsidP="002407D0">
      <w:pPr>
        <w:pStyle w:val="Corpsdetexte"/>
        <w:spacing w:before="7"/>
        <w:jc w:val="both"/>
      </w:pPr>
    </w:p>
    <w:p w:rsidR="004B3D37" w:rsidRDefault="00E60602" w:rsidP="002407D0">
      <w:pPr>
        <w:pStyle w:val="Paragraphedeliste"/>
        <w:numPr>
          <w:ilvl w:val="1"/>
          <w:numId w:val="5"/>
        </w:numPr>
        <w:tabs>
          <w:tab w:val="left" w:pos="957"/>
        </w:tabs>
        <w:spacing w:before="1"/>
        <w:ind w:hanging="445"/>
        <w:jc w:val="both"/>
        <w:rPr>
          <w:b/>
          <w:sz w:val="24"/>
        </w:rPr>
      </w:pPr>
      <w:bookmarkStart w:id="25" w:name="_TOC_250000"/>
      <w:r>
        <w:rPr>
          <w:b/>
          <w:sz w:val="24"/>
        </w:rPr>
        <w:t>- Procédures de</w:t>
      </w:r>
      <w:r>
        <w:rPr>
          <w:b/>
          <w:spacing w:val="-5"/>
          <w:sz w:val="24"/>
        </w:rPr>
        <w:t xml:space="preserve"> </w:t>
      </w:r>
      <w:bookmarkEnd w:id="25"/>
      <w:r>
        <w:rPr>
          <w:b/>
          <w:sz w:val="24"/>
        </w:rPr>
        <w:t>recours</w:t>
      </w:r>
    </w:p>
    <w:p w:rsidR="004B3D37" w:rsidRDefault="00E60602" w:rsidP="007F518E">
      <w:pPr>
        <w:pStyle w:val="Corpsdetexte"/>
        <w:spacing w:before="58"/>
        <w:ind w:right="5797"/>
        <w:jc w:val="both"/>
      </w:pPr>
      <w:r>
        <w:t>Le tribunal t</w:t>
      </w:r>
      <w:r w:rsidR="007F518E">
        <w:t>erritorialement compétent est :</w:t>
      </w:r>
      <w:r>
        <w:t>Tribunal Administratif de Lyon</w:t>
      </w:r>
    </w:p>
    <w:p w:rsidR="004B3D37" w:rsidRDefault="00E60602" w:rsidP="007F518E">
      <w:pPr>
        <w:pStyle w:val="Corpsdetexte"/>
        <w:spacing w:before="2" w:line="231" w:lineRule="exact"/>
        <w:jc w:val="both"/>
      </w:pPr>
      <w:r>
        <w:t>184 rue Duguesclin</w:t>
      </w:r>
    </w:p>
    <w:p w:rsidR="004B3D37" w:rsidRDefault="00E60602" w:rsidP="007F518E">
      <w:pPr>
        <w:pStyle w:val="Corpsdetexte"/>
        <w:spacing w:line="231" w:lineRule="exact"/>
        <w:jc w:val="both"/>
      </w:pPr>
      <w:r>
        <w:t>69433 LYON CEDEX 03</w:t>
      </w:r>
    </w:p>
    <w:p w:rsidR="004B3D37" w:rsidRDefault="004B3D37" w:rsidP="002407D0">
      <w:pPr>
        <w:pStyle w:val="Corpsdetexte"/>
        <w:spacing w:before="9"/>
        <w:jc w:val="both"/>
        <w:rPr>
          <w:sz w:val="23"/>
        </w:rPr>
      </w:pPr>
    </w:p>
    <w:p w:rsidR="004B3D37" w:rsidRDefault="00E60602" w:rsidP="007F518E">
      <w:pPr>
        <w:pStyle w:val="Corpsdetexte"/>
        <w:jc w:val="both"/>
      </w:pPr>
      <w:r>
        <w:t>Tél : 04 78 14 10 10</w:t>
      </w:r>
    </w:p>
    <w:p w:rsidR="004B3D37" w:rsidRDefault="00E60602" w:rsidP="007F518E">
      <w:pPr>
        <w:pStyle w:val="Corpsdetexte"/>
        <w:spacing w:before="1" w:line="231" w:lineRule="exact"/>
        <w:jc w:val="both"/>
      </w:pPr>
      <w:r>
        <w:t>Télécopie : 04 78 14 10 65</w:t>
      </w:r>
    </w:p>
    <w:p w:rsidR="004B3D37" w:rsidRDefault="00E60602" w:rsidP="007F518E">
      <w:pPr>
        <w:pStyle w:val="Corpsdetexte"/>
        <w:spacing w:line="231" w:lineRule="exact"/>
        <w:jc w:val="both"/>
      </w:pPr>
      <w:r>
        <w:t xml:space="preserve">Courriel : </w:t>
      </w:r>
      <w:hyperlink r:id="rId10">
        <w:r>
          <w:rPr>
            <w:color w:val="0562C1"/>
            <w:u w:val="single" w:color="0562C1"/>
          </w:rPr>
          <w:t>greffe.ta-lyon@juradm.fr</w:t>
        </w:r>
      </w:hyperlink>
    </w:p>
    <w:p w:rsidR="004B3D37" w:rsidRDefault="004B3D37" w:rsidP="002407D0">
      <w:pPr>
        <w:pStyle w:val="Corpsdetexte"/>
        <w:spacing w:before="3"/>
        <w:jc w:val="both"/>
        <w:rPr>
          <w:sz w:val="15"/>
        </w:rPr>
      </w:pPr>
    </w:p>
    <w:p w:rsidR="004B3D37" w:rsidRDefault="00E60602" w:rsidP="007F518E">
      <w:pPr>
        <w:pStyle w:val="Corpsdetexte"/>
        <w:spacing w:before="99"/>
        <w:ind w:right="359"/>
        <w:jc w:val="both"/>
      </w:pPr>
      <w:r>
        <w:t>Pour obtenir des renseignements relatifs à l'introduction des recours, les candidats devront s'adresser à : Tribunal Administratif de Lyon</w:t>
      </w:r>
    </w:p>
    <w:p w:rsidR="004B3D37" w:rsidRDefault="00E60602" w:rsidP="007F518E">
      <w:pPr>
        <w:pStyle w:val="Corpsdetexte"/>
        <w:ind w:right="6373"/>
        <w:jc w:val="both"/>
      </w:pPr>
      <w:r>
        <w:t>Palais des Juridictions administratives 184 rue Duguesclin</w:t>
      </w:r>
    </w:p>
    <w:p w:rsidR="004B3D37" w:rsidRDefault="00E60602" w:rsidP="007F518E">
      <w:pPr>
        <w:pStyle w:val="Corpsdetexte"/>
        <w:jc w:val="both"/>
      </w:pPr>
      <w:r>
        <w:t>69433 LYON CEDEX 03</w:t>
      </w:r>
    </w:p>
    <w:p w:rsidR="004B3D37" w:rsidRDefault="004B3D37" w:rsidP="002407D0">
      <w:pPr>
        <w:pStyle w:val="Corpsdetexte"/>
        <w:spacing w:before="7"/>
        <w:jc w:val="both"/>
        <w:rPr>
          <w:sz w:val="23"/>
        </w:rPr>
      </w:pPr>
    </w:p>
    <w:p w:rsidR="004B3D37" w:rsidRDefault="00E60602" w:rsidP="007F518E">
      <w:pPr>
        <w:pStyle w:val="Corpsdetexte"/>
        <w:jc w:val="both"/>
      </w:pPr>
      <w:r>
        <w:t>Tél : 04 78 14 10 10</w:t>
      </w:r>
    </w:p>
    <w:p w:rsidR="004B3D37" w:rsidRDefault="00E60602" w:rsidP="007F518E">
      <w:pPr>
        <w:pStyle w:val="Corpsdetexte"/>
        <w:spacing w:before="1"/>
        <w:jc w:val="both"/>
      </w:pPr>
      <w:r>
        <w:t>Télécopie : 04 78 14 10 65</w:t>
      </w:r>
    </w:p>
    <w:p w:rsidR="004B3D37" w:rsidRDefault="00E60602" w:rsidP="007F518E">
      <w:pPr>
        <w:pStyle w:val="Corpsdetexte"/>
        <w:jc w:val="both"/>
      </w:pPr>
      <w:r>
        <w:t xml:space="preserve">Courriel : </w:t>
      </w:r>
      <w:hyperlink r:id="rId11">
        <w:r>
          <w:rPr>
            <w:color w:val="0562C1"/>
            <w:u w:val="single" w:color="0562C1"/>
          </w:rPr>
          <w:t>greffe.ta-lyon@juradm.fr</w:t>
        </w:r>
      </w:hyperlink>
    </w:p>
    <w:p w:rsidR="004B3D37" w:rsidRDefault="004B3D37" w:rsidP="002407D0">
      <w:pPr>
        <w:pStyle w:val="Corpsdetexte"/>
        <w:spacing w:before="1"/>
        <w:jc w:val="both"/>
        <w:rPr>
          <w:sz w:val="15"/>
        </w:rPr>
      </w:pPr>
    </w:p>
    <w:p w:rsidR="004B3D37" w:rsidRDefault="00E60602" w:rsidP="007F518E">
      <w:pPr>
        <w:pStyle w:val="Corpsdetexte"/>
        <w:spacing w:before="99"/>
        <w:ind w:right="763"/>
        <w:jc w:val="both"/>
      </w:pPr>
      <w:r>
        <w:t>En cas de difficultés survenant lors de la procédure de passation, l'organe chargé de jouer le rôle de médiateur est :</w:t>
      </w:r>
    </w:p>
    <w:p w:rsidR="004B3D37" w:rsidRDefault="004B3D37" w:rsidP="002407D0">
      <w:pPr>
        <w:pStyle w:val="Corpsdetexte"/>
        <w:spacing w:before="11"/>
        <w:jc w:val="both"/>
        <w:rPr>
          <w:sz w:val="19"/>
        </w:rPr>
      </w:pPr>
    </w:p>
    <w:p w:rsidR="004B3D37" w:rsidRDefault="00E60602" w:rsidP="007F518E">
      <w:pPr>
        <w:pStyle w:val="Corpsdetexte"/>
        <w:ind w:right="211"/>
        <w:jc w:val="both"/>
      </w:pPr>
      <w:r>
        <w:t>Comité Consultatif Interrégional de Règlement Amiable des Litiges en matière d</w:t>
      </w:r>
      <w:r w:rsidR="007F518E">
        <w:t>e marchés publics de la région Rhône-Alpes</w:t>
      </w:r>
    </w:p>
    <w:p w:rsidR="004B3D37" w:rsidRDefault="00E60602" w:rsidP="007F518E">
      <w:pPr>
        <w:pStyle w:val="Corpsdetexte"/>
        <w:spacing w:before="1" w:line="231" w:lineRule="exact"/>
        <w:jc w:val="both"/>
      </w:pPr>
      <w:r>
        <w:t>Immeuble Le Saxe</w:t>
      </w:r>
    </w:p>
    <w:p w:rsidR="004B3D37" w:rsidRDefault="00E60602" w:rsidP="007F518E">
      <w:pPr>
        <w:pStyle w:val="Corpsdetexte"/>
        <w:ind w:right="7156"/>
        <w:jc w:val="both"/>
      </w:pPr>
      <w:r>
        <w:t>119 avenue Maréchal de Saxe 69427 LYON CEDEX 03</w:t>
      </w:r>
    </w:p>
    <w:p w:rsidR="004B3D37" w:rsidRDefault="00E60602" w:rsidP="007F518E">
      <w:pPr>
        <w:pStyle w:val="Corpsdetexte"/>
        <w:spacing w:before="1"/>
        <w:jc w:val="both"/>
      </w:pPr>
      <w:r>
        <w:t>Tél : 04 72 84 78 59</w:t>
      </w:r>
    </w:p>
    <w:sectPr w:rsidR="004B3D37">
      <w:footerReference w:type="default" r:id="rId12"/>
      <w:pgSz w:w="11900" w:h="16840"/>
      <w:pgMar w:top="1060" w:right="940" w:bottom="1360" w:left="920" w:header="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E9" w:rsidRDefault="00E60602">
      <w:r>
        <w:separator/>
      </w:r>
    </w:p>
  </w:endnote>
  <w:endnote w:type="continuationSeparator" w:id="0">
    <w:p w:rsidR="00BB21E9" w:rsidRDefault="00E6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37" w:rsidRDefault="00E60602">
    <w:pPr>
      <w:pStyle w:val="Corpsdetexte"/>
      <w:spacing w:line="14" w:lineRule="auto"/>
    </w:pPr>
    <w:r>
      <w:rPr>
        <w:noProof/>
        <w:lang w:bidi="ar-SA"/>
      </w:rPr>
      <mc:AlternateContent>
        <mc:Choice Requires="wps">
          <w:drawing>
            <wp:anchor distT="0" distB="0" distL="114300" distR="114300" simplePos="0" relativeHeight="250896384" behindDoc="1" locked="0" layoutInCell="1" allowOverlap="1">
              <wp:simplePos x="0" y="0"/>
              <wp:positionH relativeFrom="page">
                <wp:posOffset>720090</wp:posOffset>
              </wp:positionH>
              <wp:positionV relativeFrom="page">
                <wp:posOffset>9816465</wp:posOffset>
              </wp:positionV>
              <wp:extent cx="1602105" cy="1581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D37" w:rsidRDefault="004B3D37">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6.7pt;margin-top:772.95pt;width:126.15pt;height:12.45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e9qwIAAKk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" filled="f" stroked="f">
              <v:textbox inset="0,0,0,0">
                <w:txbxContent>
                  <w:p w:rsidR="004B3D37" w:rsidRDefault="004B3D37">
                    <w:pPr>
                      <w:spacing w:before="20"/>
                      <w:ind w:left="2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250897408" behindDoc="1" locked="0" layoutInCell="1" allowOverlap="1">
              <wp:simplePos x="0" y="0"/>
              <wp:positionH relativeFrom="page">
                <wp:posOffset>6148705</wp:posOffset>
              </wp:positionH>
              <wp:positionV relativeFrom="page">
                <wp:posOffset>9816465</wp:posOffset>
              </wp:positionV>
              <wp:extent cx="706120" cy="1581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D37" w:rsidRDefault="00E60602">
                          <w:pPr>
                            <w:spacing w:before="20"/>
                            <w:ind w:left="20"/>
                            <w:rPr>
                              <w:sz w:val="18"/>
                            </w:rPr>
                          </w:pPr>
                          <w:r>
                            <w:rPr>
                              <w:sz w:val="18"/>
                            </w:rPr>
                            <w:t xml:space="preserve">Page </w:t>
                          </w:r>
                          <w:r>
                            <w:fldChar w:fldCharType="begin"/>
                          </w:r>
                          <w:r>
                            <w:rPr>
                              <w:sz w:val="18"/>
                            </w:rPr>
                            <w:instrText xml:space="preserve"> PAGE </w:instrText>
                          </w:r>
                          <w:r>
                            <w:fldChar w:fldCharType="separate"/>
                          </w:r>
                          <w:r w:rsidR="00354F35">
                            <w:rPr>
                              <w:noProof/>
                              <w:sz w:val="18"/>
                            </w:rPr>
                            <w:t>4</w:t>
                          </w:r>
                          <w:r>
                            <w:fldChar w:fldCharType="end"/>
                          </w:r>
                          <w:r>
                            <w:rPr>
                              <w:sz w:val="18"/>
                            </w:rPr>
                            <w:t xml:space="preserve"> sur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84.15pt;margin-top:772.95pt;width:55.6pt;height:12.45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lQ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" filled="f" stroked="f">
              <v:textbox inset="0,0,0,0">
                <w:txbxContent>
                  <w:p w:rsidR="004B3D37" w:rsidRDefault="00E60602">
                    <w:pPr>
                      <w:spacing w:before="20"/>
                      <w:ind w:left="20"/>
                      <w:rPr>
                        <w:sz w:val="18"/>
                      </w:rPr>
                    </w:pPr>
                    <w:r>
                      <w:rPr>
                        <w:sz w:val="18"/>
                      </w:rPr>
                      <w:t xml:space="preserve">Page </w:t>
                    </w:r>
                    <w:r>
                      <w:fldChar w:fldCharType="begin"/>
                    </w:r>
                    <w:r>
                      <w:rPr>
                        <w:sz w:val="18"/>
                      </w:rPr>
                      <w:instrText xml:space="preserve"> PAGE </w:instrText>
                    </w:r>
                    <w:r>
                      <w:fldChar w:fldCharType="separate"/>
                    </w:r>
                    <w:r w:rsidR="00354F35">
                      <w:rPr>
                        <w:noProof/>
                        <w:sz w:val="18"/>
                      </w:rPr>
                      <w:t>4</w:t>
                    </w:r>
                    <w:r>
                      <w:fldChar w:fldCharType="end"/>
                    </w:r>
                    <w:r>
                      <w:rPr>
                        <w:sz w:val="18"/>
                      </w:rPr>
                      <w:t xml:space="preserve"> sur 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D37" w:rsidRDefault="00E60602">
    <w:pPr>
      <w:pStyle w:val="Corpsdetexte"/>
      <w:spacing w:line="14" w:lineRule="auto"/>
    </w:pPr>
    <w:r>
      <w:rPr>
        <w:noProof/>
        <w:lang w:bidi="ar-SA"/>
      </w:rPr>
      <mc:AlternateContent>
        <mc:Choice Requires="wps">
          <w:drawing>
            <wp:anchor distT="0" distB="0" distL="114300" distR="114300" simplePos="0" relativeHeight="250898432" behindDoc="1" locked="0" layoutInCell="1" allowOverlap="1">
              <wp:simplePos x="0" y="0"/>
              <wp:positionH relativeFrom="page">
                <wp:posOffset>720090</wp:posOffset>
              </wp:positionH>
              <wp:positionV relativeFrom="page">
                <wp:posOffset>9816465</wp:posOffset>
              </wp:positionV>
              <wp:extent cx="1602105" cy="1581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D37" w:rsidRDefault="004B3D37">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6.7pt;margin-top:772.95pt;width:126.15pt;height:12.45pt;z-index:-2524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fhrgIAALA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" filled="f" stroked="f">
              <v:textbox inset="0,0,0,0">
                <w:txbxContent>
                  <w:p w:rsidR="004B3D37" w:rsidRDefault="004B3D37">
                    <w:pPr>
                      <w:spacing w:before="20"/>
                      <w:ind w:left="2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250899456" behindDoc="1" locked="0" layoutInCell="1" allowOverlap="1">
              <wp:simplePos x="0" y="0"/>
              <wp:positionH relativeFrom="page">
                <wp:posOffset>6089650</wp:posOffset>
              </wp:positionH>
              <wp:positionV relativeFrom="page">
                <wp:posOffset>9816465</wp:posOffset>
              </wp:positionV>
              <wp:extent cx="765175" cy="158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D37" w:rsidRDefault="00E60602">
                          <w:pPr>
                            <w:spacing w:before="20"/>
                            <w:ind w:left="20"/>
                            <w:rPr>
                              <w:sz w:val="18"/>
                            </w:rPr>
                          </w:pPr>
                          <w:r>
                            <w:rPr>
                              <w:sz w:val="18"/>
                            </w:rPr>
                            <w:t xml:space="preserve">Page </w:t>
                          </w:r>
                          <w:r>
                            <w:fldChar w:fldCharType="begin"/>
                          </w:r>
                          <w:r>
                            <w:rPr>
                              <w:sz w:val="18"/>
                            </w:rPr>
                            <w:instrText xml:space="preserve"> PAGE </w:instrText>
                          </w:r>
                          <w:r>
                            <w:fldChar w:fldCharType="separate"/>
                          </w:r>
                          <w:r w:rsidR="00354F35">
                            <w:rPr>
                              <w:noProof/>
                              <w:sz w:val="18"/>
                            </w:rPr>
                            <w:t>11</w:t>
                          </w:r>
                          <w:r>
                            <w:fldChar w:fldCharType="end"/>
                          </w:r>
                          <w:r>
                            <w:rPr>
                              <w:sz w:val="18"/>
                            </w:rPr>
                            <w:t xml:space="preserve"> sur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79.5pt;margin-top:772.95pt;width:60.25pt;height:12.45pt;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Cw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" filled="f" stroked="f">
              <v:textbox inset="0,0,0,0">
                <w:txbxContent>
                  <w:p w:rsidR="004B3D37" w:rsidRDefault="00E60602">
                    <w:pPr>
                      <w:spacing w:before="20"/>
                      <w:ind w:left="20"/>
                      <w:rPr>
                        <w:sz w:val="18"/>
                      </w:rPr>
                    </w:pPr>
                    <w:r>
                      <w:rPr>
                        <w:sz w:val="18"/>
                      </w:rPr>
                      <w:t xml:space="preserve">Page </w:t>
                    </w:r>
                    <w:r>
                      <w:fldChar w:fldCharType="begin"/>
                    </w:r>
                    <w:r>
                      <w:rPr>
                        <w:sz w:val="18"/>
                      </w:rPr>
                      <w:instrText xml:space="preserve"> PAGE </w:instrText>
                    </w:r>
                    <w:r>
                      <w:fldChar w:fldCharType="separate"/>
                    </w:r>
                    <w:r w:rsidR="00354F35">
                      <w:rPr>
                        <w:noProof/>
                        <w:sz w:val="18"/>
                      </w:rPr>
                      <w:t>11</w:t>
                    </w:r>
                    <w:r>
                      <w:fldChar w:fldCharType="end"/>
                    </w:r>
                    <w:r>
                      <w:rPr>
                        <w:sz w:val="18"/>
                      </w:rPr>
                      <w:t xml:space="preserve"> sur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E9" w:rsidRDefault="00E60602">
      <w:r>
        <w:separator/>
      </w:r>
    </w:p>
  </w:footnote>
  <w:footnote w:type="continuationSeparator" w:id="0">
    <w:p w:rsidR="00BB21E9" w:rsidRDefault="00E60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C9C"/>
    <w:multiLevelType w:val="multilevel"/>
    <w:tmpl w:val="AC001566"/>
    <w:lvl w:ilvl="0">
      <w:start w:val="1"/>
      <w:numFmt w:val="decimal"/>
      <w:lvlText w:val="%1"/>
      <w:lvlJc w:val="left"/>
      <w:pPr>
        <w:ind w:left="462" w:hanging="250"/>
      </w:pPr>
      <w:rPr>
        <w:rFonts w:ascii="Trebuchet MS" w:eastAsia="Trebuchet MS" w:hAnsi="Trebuchet MS" w:cs="Trebuchet MS" w:hint="default"/>
        <w:b/>
        <w:bCs/>
        <w:w w:val="100"/>
        <w:sz w:val="28"/>
        <w:szCs w:val="28"/>
        <w:lang w:val="fr-FR" w:eastAsia="fr-FR" w:bidi="fr-FR"/>
      </w:rPr>
    </w:lvl>
    <w:lvl w:ilvl="1">
      <w:start w:val="1"/>
      <w:numFmt w:val="decimal"/>
      <w:lvlText w:val="%1.%2"/>
      <w:lvlJc w:val="left"/>
      <w:pPr>
        <w:ind w:left="956" w:hanging="444"/>
      </w:pPr>
      <w:rPr>
        <w:rFonts w:ascii="Trebuchet MS" w:eastAsia="Trebuchet MS" w:hAnsi="Trebuchet MS" w:cs="Trebuchet MS" w:hint="default"/>
        <w:b/>
        <w:bCs/>
        <w:spacing w:val="0"/>
        <w:w w:val="99"/>
        <w:sz w:val="24"/>
        <w:szCs w:val="24"/>
        <w:lang w:val="fr-FR" w:eastAsia="fr-FR" w:bidi="fr-FR"/>
      </w:rPr>
    </w:lvl>
    <w:lvl w:ilvl="2">
      <w:numFmt w:val="bullet"/>
      <w:lvlText w:val="•"/>
      <w:lvlJc w:val="left"/>
      <w:pPr>
        <w:ind w:left="1968" w:hanging="444"/>
      </w:pPr>
      <w:rPr>
        <w:rFonts w:hint="default"/>
        <w:lang w:val="fr-FR" w:eastAsia="fr-FR" w:bidi="fr-FR"/>
      </w:rPr>
    </w:lvl>
    <w:lvl w:ilvl="3">
      <w:numFmt w:val="bullet"/>
      <w:lvlText w:val="•"/>
      <w:lvlJc w:val="left"/>
      <w:pPr>
        <w:ind w:left="2977" w:hanging="444"/>
      </w:pPr>
      <w:rPr>
        <w:rFonts w:hint="default"/>
        <w:lang w:val="fr-FR" w:eastAsia="fr-FR" w:bidi="fr-FR"/>
      </w:rPr>
    </w:lvl>
    <w:lvl w:ilvl="4">
      <w:numFmt w:val="bullet"/>
      <w:lvlText w:val="•"/>
      <w:lvlJc w:val="left"/>
      <w:pPr>
        <w:ind w:left="3986" w:hanging="444"/>
      </w:pPr>
      <w:rPr>
        <w:rFonts w:hint="default"/>
        <w:lang w:val="fr-FR" w:eastAsia="fr-FR" w:bidi="fr-FR"/>
      </w:rPr>
    </w:lvl>
    <w:lvl w:ilvl="5">
      <w:numFmt w:val="bullet"/>
      <w:lvlText w:val="•"/>
      <w:lvlJc w:val="left"/>
      <w:pPr>
        <w:ind w:left="4995" w:hanging="444"/>
      </w:pPr>
      <w:rPr>
        <w:rFonts w:hint="default"/>
        <w:lang w:val="fr-FR" w:eastAsia="fr-FR" w:bidi="fr-FR"/>
      </w:rPr>
    </w:lvl>
    <w:lvl w:ilvl="6">
      <w:numFmt w:val="bullet"/>
      <w:lvlText w:val="•"/>
      <w:lvlJc w:val="left"/>
      <w:pPr>
        <w:ind w:left="6004" w:hanging="444"/>
      </w:pPr>
      <w:rPr>
        <w:rFonts w:hint="default"/>
        <w:lang w:val="fr-FR" w:eastAsia="fr-FR" w:bidi="fr-FR"/>
      </w:rPr>
    </w:lvl>
    <w:lvl w:ilvl="7">
      <w:numFmt w:val="bullet"/>
      <w:lvlText w:val="•"/>
      <w:lvlJc w:val="left"/>
      <w:pPr>
        <w:ind w:left="7013" w:hanging="444"/>
      </w:pPr>
      <w:rPr>
        <w:rFonts w:hint="default"/>
        <w:lang w:val="fr-FR" w:eastAsia="fr-FR" w:bidi="fr-FR"/>
      </w:rPr>
    </w:lvl>
    <w:lvl w:ilvl="8">
      <w:numFmt w:val="bullet"/>
      <w:lvlText w:val="•"/>
      <w:lvlJc w:val="left"/>
      <w:pPr>
        <w:ind w:left="8022" w:hanging="444"/>
      </w:pPr>
      <w:rPr>
        <w:rFonts w:hint="default"/>
        <w:lang w:val="fr-FR" w:eastAsia="fr-FR" w:bidi="fr-FR"/>
      </w:rPr>
    </w:lvl>
  </w:abstractNum>
  <w:abstractNum w:abstractNumId="1" w15:restartNumberingAfterBreak="0">
    <w:nsid w:val="0D45537E"/>
    <w:multiLevelType w:val="hybridMultilevel"/>
    <w:tmpl w:val="C5D6300A"/>
    <w:lvl w:ilvl="0" w:tplc="38EAB9C6">
      <w:numFmt w:val="bullet"/>
      <w:lvlText w:val="-"/>
      <w:lvlJc w:val="left"/>
      <w:pPr>
        <w:ind w:left="764" w:hanging="132"/>
      </w:pPr>
      <w:rPr>
        <w:rFonts w:ascii="Trebuchet MS" w:eastAsia="Trebuchet MS" w:hAnsi="Trebuchet MS" w:cs="Trebuchet MS" w:hint="default"/>
        <w:w w:val="99"/>
        <w:sz w:val="20"/>
        <w:szCs w:val="20"/>
        <w:lang w:val="fr-FR" w:eastAsia="fr-FR" w:bidi="fr-FR"/>
      </w:rPr>
    </w:lvl>
    <w:lvl w:ilvl="1" w:tplc="7C403A4E">
      <w:numFmt w:val="bullet"/>
      <w:lvlText w:val="•"/>
      <w:lvlJc w:val="left"/>
      <w:pPr>
        <w:ind w:left="1688" w:hanging="132"/>
      </w:pPr>
      <w:rPr>
        <w:rFonts w:hint="default"/>
        <w:lang w:val="fr-FR" w:eastAsia="fr-FR" w:bidi="fr-FR"/>
      </w:rPr>
    </w:lvl>
    <w:lvl w:ilvl="2" w:tplc="36B0893C">
      <w:numFmt w:val="bullet"/>
      <w:lvlText w:val="•"/>
      <w:lvlJc w:val="left"/>
      <w:pPr>
        <w:ind w:left="2616" w:hanging="132"/>
      </w:pPr>
      <w:rPr>
        <w:rFonts w:hint="default"/>
        <w:lang w:val="fr-FR" w:eastAsia="fr-FR" w:bidi="fr-FR"/>
      </w:rPr>
    </w:lvl>
    <w:lvl w:ilvl="3" w:tplc="4C90B344">
      <w:numFmt w:val="bullet"/>
      <w:lvlText w:val="•"/>
      <w:lvlJc w:val="left"/>
      <w:pPr>
        <w:ind w:left="3544" w:hanging="132"/>
      </w:pPr>
      <w:rPr>
        <w:rFonts w:hint="default"/>
        <w:lang w:val="fr-FR" w:eastAsia="fr-FR" w:bidi="fr-FR"/>
      </w:rPr>
    </w:lvl>
    <w:lvl w:ilvl="4" w:tplc="C04817D4">
      <w:numFmt w:val="bullet"/>
      <w:lvlText w:val="•"/>
      <w:lvlJc w:val="left"/>
      <w:pPr>
        <w:ind w:left="4472" w:hanging="132"/>
      </w:pPr>
      <w:rPr>
        <w:rFonts w:hint="default"/>
        <w:lang w:val="fr-FR" w:eastAsia="fr-FR" w:bidi="fr-FR"/>
      </w:rPr>
    </w:lvl>
    <w:lvl w:ilvl="5" w:tplc="9DDED59E">
      <w:numFmt w:val="bullet"/>
      <w:lvlText w:val="•"/>
      <w:lvlJc w:val="left"/>
      <w:pPr>
        <w:ind w:left="5400" w:hanging="132"/>
      </w:pPr>
      <w:rPr>
        <w:rFonts w:hint="default"/>
        <w:lang w:val="fr-FR" w:eastAsia="fr-FR" w:bidi="fr-FR"/>
      </w:rPr>
    </w:lvl>
    <w:lvl w:ilvl="6" w:tplc="BFA25D9C">
      <w:numFmt w:val="bullet"/>
      <w:lvlText w:val="•"/>
      <w:lvlJc w:val="left"/>
      <w:pPr>
        <w:ind w:left="6328" w:hanging="132"/>
      </w:pPr>
      <w:rPr>
        <w:rFonts w:hint="default"/>
        <w:lang w:val="fr-FR" w:eastAsia="fr-FR" w:bidi="fr-FR"/>
      </w:rPr>
    </w:lvl>
    <w:lvl w:ilvl="7" w:tplc="8618BD6C">
      <w:numFmt w:val="bullet"/>
      <w:lvlText w:val="•"/>
      <w:lvlJc w:val="left"/>
      <w:pPr>
        <w:ind w:left="7256" w:hanging="132"/>
      </w:pPr>
      <w:rPr>
        <w:rFonts w:hint="default"/>
        <w:lang w:val="fr-FR" w:eastAsia="fr-FR" w:bidi="fr-FR"/>
      </w:rPr>
    </w:lvl>
    <w:lvl w:ilvl="8" w:tplc="49FCB962">
      <w:numFmt w:val="bullet"/>
      <w:lvlText w:val="•"/>
      <w:lvlJc w:val="left"/>
      <w:pPr>
        <w:ind w:left="8184" w:hanging="132"/>
      </w:pPr>
      <w:rPr>
        <w:rFonts w:hint="default"/>
        <w:lang w:val="fr-FR" w:eastAsia="fr-FR" w:bidi="fr-FR"/>
      </w:rPr>
    </w:lvl>
  </w:abstractNum>
  <w:abstractNum w:abstractNumId="2" w15:restartNumberingAfterBreak="0">
    <w:nsid w:val="2FE04FCF"/>
    <w:multiLevelType w:val="hybridMultilevel"/>
    <w:tmpl w:val="06F8A0DC"/>
    <w:lvl w:ilvl="0" w:tplc="B5CCE924">
      <w:numFmt w:val="bullet"/>
      <w:lvlText w:val="*"/>
      <w:lvlJc w:val="left"/>
      <w:pPr>
        <w:ind w:left="81" w:hanging="132"/>
      </w:pPr>
      <w:rPr>
        <w:rFonts w:ascii="Trebuchet MS" w:eastAsia="Trebuchet MS" w:hAnsi="Trebuchet MS" w:cs="Trebuchet MS" w:hint="default"/>
        <w:w w:val="99"/>
        <w:sz w:val="20"/>
        <w:szCs w:val="20"/>
        <w:lang w:val="fr-FR" w:eastAsia="fr-FR" w:bidi="fr-FR"/>
      </w:rPr>
    </w:lvl>
    <w:lvl w:ilvl="1" w:tplc="B7C6D402">
      <w:numFmt w:val="bullet"/>
      <w:lvlText w:val="•"/>
      <w:lvlJc w:val="left"/>
      <w:pPr>
        <w:ind w:left="911" w:hanging="132"/>
      </w:pPr>
      <w:rPr>
        <w:rFonts w:hint="default"/>
        <w:lang w:val="fr-FR" w:eastAsia="fr-FR" w:bidi="fr-FR"/>
      </w:rPr>
    </w:lvl>
    <w:lvl w:ilvl="2" w:tplc="0570E942">
      <w:numFmt w:val="bullet"/>
      <w:lvlText w:val="•"/>
      <w:lvlJc w:val="left"/>
      <w:pPr>
        <w:ind w:left="1743" w:hanging="132"/>
      </w:pPr>
      <w:rPr>
        <w:rFonts w:hint="default"/>
        <w:lang w:val="fr-FR" w:eastAsia="fr-FR" w:bidi="fr-FR"/>
      </w:rPr>
    </w:lvl>
    <w:lvl w:ilvl="3" w:tplc="06CAE364">
      <w:numFmt w:val="bullet"/>
      <w:lvlText w:val="•"/>
      <w:lvlJc w:val="left"/>
      <w:pPr>
        <w:ind w:left="2574" w:hanging="132"/>
      </w:pPr>
      <w:rPr>
        <w:rFonts w:hint="default"/>
        <w:lang w:val="fr-FR" w:eastAsia="fr-FR" w:bidi="fr-FR"/>
      </w:rPr>
    </w:lvl>
    <w:lvl w:ilvl="4" w:tplc="25464ADC">
      <w:numFmt w:val="bullet"/>
      <w:lvlText w:val="•"/>
      <w:lvlJc w:val="left"/>
      <w:pPr>
        <w:ind w:left="3406" w:hanging="132"/>
      </w:pPr>
      <w:rPr>
        <w:rFonts w:hint="default"/>
        <w:lang w:val="fr-FR" w:eastAsia="fr-FR" w:bidi="fr-FR"/>
      </w:rPr>
    </w:lvl>
    <w:lvl w:ilvl="5" w:tplc="41BAC6BE">
      <w:numFmt w:val="bullet"/>
      <w:lvlText w:val="•"/>
      <w:lvlJc w:val="left"/>
      <w:pPr>
        <w:ind w:left="4237" w:hanging="132"/>
      </w:pPr>
      <w:rPr>
        <w:rFonts w:hint="default"/>
        <w:lang w:val="fr-FR" w:eastAsia="fr-FR" w:bidi="fr-FR"/>
      </w:rPr>
    </w:lvl>
    <w:lvl w:ilvl="6" w:tplc="1084DC40">
      <w:numFmt w:val="bullet"/>
      <w:lvlText w:val="•"/>
      <w:lvlJc w:val="left"/>
      <w:pPr>
        <w:ind w:left="5069" w:hanging="132"/>
      </w:pPr>
      <w:rPr>
        <w:rFonts w:hint="default"/>
        <w:lang w:val="fr-FR" w:eastAsia="fr-FR" w:bidi="fr-FR"/>
      </w:rPr>
    </w:lvl>
    <w:lvl w:ilvl="7" w:tplc="16C4B04C">
      <w:numFmt w:val="bullet"/>
      <w:lvlText w:val="•"/>
      <w:lvlJc w:val="left"/>
      <w:pPr>
        <w:ind w:left="5900" w:hanging="132"/>
      </w:pPr>
      <w:rPr>
        <w:rFonts w:hint="default"/>
        <w:lang w:val="fr-FR" w:eastAsia="fr-FR" w:bidi="fr-FR"/>
      </w:rPr>
    </w:lvl>
    <w:lvl w:ilvl="8" w:tplc="CBB211C2">
      <w:numFmt w:val="bullet"/>
      <w:lvlText w:val="•"/>
      <w:lvlJc w:val="left"/>
      <w:pPr>
        <w:ind w:left="6732" w:hanging="132"/>
      </w:pPr>
      <w:rPr>
        <w:rFonts w:hint="default"/>
        <w:lang w:val="fr-FR" w:eastAsia="fr-FR" w:bidi="fr-FR"/>
      </w:rPr>
    </w:lvl>
  </w:abstractNum>
  <w:abstractNum w:abstractNumId="3" w15:restartNumberingAfterBreak="0">
    <w:nsid w:val="33917E83"/>
    <w:multiLevelType w:val="multilevel"/>
    <w:tmpl w:val="44000940"/>
    <w:lvl w:ilvl="0">
      <w:start w:val="1"/>
      <w:numFmt w:val="decimal"/>
      <w:lvlText w:val="%1"/>
      <w:lvlJc w:val="left"/>
      <w:pPr>
        <w:ind w:left="409" w:hanging="197"/>
      </w:pPr>
      <w:rPr>
        <w:rFonts w:ascii="Trebuchet MS" w:eastAsia="Trebuchet MS" w:hAnsi="Trebuchet MS" w:cs="Trebuchet MS" w:hint="default"/>
        <w:w w:val="99"/>
        <w:sz w:val="24"/>
        <w:szCs w:val="24"/>
        <w:lang w:val="fr-FR" w:eastAsia="fr-FR" w:bidi="fr-FR"/>
      </w:rPr>
    </w:lvl>
    <w:lvl w:ilvl="1">
      <w:start w:val="1"/>
      <w:numFmt w:val="decimal"/>
      <w:lvlText w:val="%1.%2"/>
      <w:lvlJc w:val="left"/>
      <w:pPr>
        <w:ind w:left="863" w:hanging="411"/>
      </w:pPr>
      <w:rPr>
        <w:rFonts w:ascii="Trebuchet MS" w:eastAsia="Trebuchet MS" w:hAnsi="Trebuchet MS" w:cs="Trebuchet MS" w:hint="default"/>
        <w:spacing w:val="-1"/>
        <w:w w:val="99"/>
        <w:sz w:val="24"/>
        <w:szCs w:val="24"/>
        <w:lang w:val="fr-FR" w:eastAsia="fr-FR" w:bidi="fr-FR"/>
      </w:rPr>
    </w:lvl>
    <w:lvl w:ilvl="2">
      <w:numFmt w:val="bullet"/>
      <w:lvlText w:val="•"/>
      <w:lvlJc w:val="left"/>
      <w:pPr>
        <w:ind w:left="1880" w:hanging="411"/>
      </w:pPr>
      <w:rPr>
        <w:rFonts w:hint="default"/>
        <w:lang w:val="fr-FR" w:eastAsia="fr-FR" w:bidi="fr-FR"/>
      </w:rPr>
    </w:lvl>
    <w:lvl w:ilvl="3">
      <w:numFmt w:val="bullet"/>
      <w:lvlText w:val="•"/>
      <w:lvlJc w:val="left"/>
      <w:pPr>
        <w:ind w:left="2900" w:hanging="411"/>
      </w:pPr>
      <w:rPr>
        <w:rFonts w:hint="default"/>
        <w:lang w:val="fr-FR" w:eastAsia="fr-FR" w:bidi="fr-FR"/>
      </w:rPr>
    </w:lvl>
    <w:lvl w:ilvl="4">
      <w:numFmt w:val="bullet"/>
      <w:lvlText w:val="•"/>
      <w:lvlJc w:val="left"/>
      <w:pPr>
        <w:ind w:left="3920" w:hanging="411"/>
      </w:pPr>
      <w:rPr>
        <w:rFonts w:hint="default"/>
        <w:lang w:val="fr-FR" w:eastAsia="fr-FR" w:bidi="fr-FR"/>
      </w:rPr>
    </w:lvl>
    <w:lvl w:ilvl="5">
      <w:numFmt w:val="bullet"/>
      <w:lvlText w:val="•"/>
      <w:lvlJc w:val="left"/>
      <w:pPr>
        <w:ind w:left="4940" w:hanging="411"/>
      </w:pPr>
      <w:rPr>
        <w:rFonts w:hint="default"/>
        <w:lang w:val="fr-FR" w:eastAsia="fr-FR" w:bidi="fr-FR"/>
      </w:rPr>
    </w:lvl>
    <w:lvl w:ilvl="6">
      <w:numFmt w:val="bullet"/>
      <w:lvlText w:val="•"/>
      <w:lvlJc w:val="left"/>
      <w:pPr>
        <w:ind w:left="5960" w:hanging="411"/>
      </w:pPr>
      <w:rPr>
        <w:rFonts w:hint="default"/>
        <w:lang w:val="fr-FR" w:eastAsia="fr-FR" w:bidi="fr-FR"/>
      </w:rPr>
    </w:lvl>
    <w:lvl w:ilvl="7">
      <w:numFmt w:val="bullet"/>
      <w:lvlText w:val="•"/>
      <w:lvlJc w:val="left"/>
      <w:pPr>
        <w:ind w:left="6980" w:hanging="411"/>
      </w:pPr>
      <w:rPr>
        <w:rFonts w:hint="default"/>
        <w:lang w:val="fr-FR" w:eastAsia="fr-FR" w:bidi="fr-FR"/>
      </w:rPr>
    </w:lvl>
    <w:lvl w:ilvl="8">
      <w:numFmt w:val="bullet"/>
      <w:lvlText w:val="•"/>
      <w:lvlJc w:val="left"/>
      <w:pPr>
        <w:ind w:left="8000" w:hanging="411"/>
      </w:pPr>
      <w:rPr>
        <w:rFonts w:hint="default"/>
        <w:lang w:val="fr-FR" w:eastAsia="fr-FR" w:bidi="fr-FR"/>
      </w:rPr>
    </w:lvl>
  </w:abstractNum>
  <w:abstractNum w:abstractNumId="4" w15:restartNumberingAfterBreak="0">
    <w:nsid w:val="454B05EE"/>
    <w:multiLevelType w:val="hybridMultilevel"/>
    <w:tmpl w:val="0C08C906"/>
    <w:lvl w:ilvl="0" w:tplc="040C0001">
      <w:start w:val="1"/>
      <w:numFmt w:val="bullet"/>
      <w:lvlText w:val=""/>
      <w:lvlJc w:val="left"/>
      <w:pPr>
        <w:ind w:left="951"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5" w15:restartNumberingAfterBreak="0">
    <w:nsid w:val="4990513F"/>
    <w:multiLevelType w:val="hybridMultilevel"/>
    <w:tmpl w:val="54BE5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837C07"/>
    <w:multiLevelType w:val="hybridMultilevel"/>
    <w:tmpl w:val="B81ED9C4"/>
    <w:lvl w:ilvl="0" w:tplc="B158F6F0">
      <w:numFmt w:val="bullet"/>
      <w:lvlText w:val="-"/>
      <w:lvlJc w:val="left"/>
      <w:pPr>
        <w:ind w:left="81" w:hanging="132"/>
      </w:pPr>
      <w:rPr>
        <w:rFonts w:ascii="Trebuchet MS" w:eastAsia="Trebuchet MS" w:hAnsi="Trebuchet MS" w:cs="Trebuchet MS" w:hint="default"/>
        <w:w w:val="99"/>
        <w:sz w:val="20"/>
        <w:szCs w:val="20"/>
        <w:lang w:val="fr-FR" w:eastAsia="fr-FR" w:bidi="fr-FR"/>
      </w:rPr>
    </w:lvl>
    <w:lvl w:ilvl="1" w:tplc="107CDFD2">
      <w:numFmt w:val="bullet"/>
      <w:lvlText w:val="•"/>
      <w:lvlJc w:val="left"/>
      <w:pPr>
        <w:ind w:left="536" w:hanging="132"/>
      </w:pPr>
      <w:rPr>
        <w:rFonts w:hint="default"/>
        <w:lang w:val="fr-FR" w:eastAsia="fr-FR" w:bidi="fr-FR"/>
      </w:rPr>
    </w:lvl>
    <w:lvl w:ilvl="2" w:tplc="0D68AE9E">
      <w:numFmt w:val="bullet"/>
      <w:lvlText w:val="•"/>
      <w:lvlJc w:val="left"/>
      <w:pPr>
        <w:ind w:left="993" w:hanging="132"/>
      </w:pPr>
      <w:rPr>
        <w:rFonts w:hint="default"/>
        <w:lang w:val="fr-FR" w:eastAsia="fr-FR" w:bidi="fr-FR"/>
      </w:rPr>
    </w:lvl>
    <w:lvl w:ilvl="3" w:tplc="68445AD6">
      <w:numFmt w:val="bullet"/>
      <w:lvlText w:val="•"/>
      <w:lvlJc w:val="left"/>
      <w:pPr>
        <w:ind w:left="1450" w:hanging="132"/>
      </w:pPr>
      <w:rPr>
        <w:rFonts w:hint="default"/>
        <w:lang w:val="fr-FR" w:eastAsia="fr-FR" w:bidi="fr-FR"/>
      </w:rPr>
    </w:lvl>
    <w:lvl w:ilvl="4" w:tplc="345863F0">
      <w:numFmt w:val="bullet"/>
      <w:lvlText w:val="•"/>
      <w:lvlJc w:val="left"/>
      <w:pPr>
        <w:ind w:left="1907" w:hanging="132"/>
      </w:pPr>
      <w:rPr>
        <w:rFonts w:hint="default"/>
        <w:lang w:val="fr-FR" w:eastAsia="fr-FR" w:bidi="fr-FR"/>
      </w:rPr>
    </w:lvl>
    <w:lvl w:ilvl="5" w:tplc="7CBCD62A">
      <w:numFmt w:val="bullet"/>
      <w:lvlText w:val="•"/>
      <w:lvlJc w:val="left"/>
      <w:pPr>
        <w:ind w:left="2364" w:hanging="132"/>
      </w:pPr>
      <w:rPr>
        <w:rFonts w:hint="default"/>
        <w:lang w:val="fr-FR" w:eastAsia="fr-FR" w:bidi="fr-FR"/>
      </w:rPr>
    </w:lvl>
    <w:lvl w:ilvl="6" w:tplc="AB927058">
      <w:numFmt w:val="bullet"/>
      <w:lvlText w:val="•"/>
      <w:lvlJc w:val="left"/>
      <w:pPr>
        <w:ind w:left="2821" w:hanging="132"/>
      </w:pPr>
      <w:rPr>
        <w:rFonts w:hint="default"/>
        <w:lang w:val="fr-FR" w:eastAsia="fr-FR" w:bidi="fr-FR"/>
      </w:rPr>
    </w:lvl>
    <w:lvl w:ilvl="7" w:tplc="82CC756C">
      <w:numFmt w:val="bullet"/>
      <w:lvlText w:val="•"/>
      <w:lvlJc w:val="left"/>
      <w:pPr>
        <w:ind w:left="3278" w:hanging="132"/>
      </w:pPr>
      <w:rPr>
        <w:rFonts w:hint="default"/>
        <w:lang w:val="fr-FR" w:eastAsia="fr-FR" w:bidi="fr-FR"/>
      </w:rPr>
    </w:lvl>
    <w:lvl w:ilvl="8" w:tplc="30B2744C">
      <w:numFmt w:val="bullet"/>
      <w:lvlText w:val="•"/>
      <w:lvlJc w:val="left"/>
      <w:pPr>
        <w:ind w:left="3735" w:hanging="132"/>
      </w:pPr>
      <w:rPr>
        <w:rFonts w:hint="default"/>
        <w:lang w:val="fr-FR" w:eastAsia="fr-FR" w:bidi="fr-FR"/>
      </w:rPr>
    </w:lvl>
  </w:abstractNum>
  <w:abstractNum w:abstractNumId="7" w15:restartNumberingAfterBreak="0">
    <w:nsid w:val="4E4327DF"/>
    <w:multiLevelType w:val="hybridMultilevel"/>
    <w:tmpl w:val="A50C6298"/>
    <w:lvl w:ilvl="0" w:tplc="EC9E0BB8">
      <w:numFmt w:val="bullet"/>
      <w:lvlText w:val="-"/>
      <w:lvlJc w:val="left"/>
      <w:pPr>
        <w:ind w:left="236" w:hanging="132"/>
      </w:pPr>
      <w:rPr>
        <w:rFonts w:ascii="Trebuchet MS" w:eastAsia="Trebuchet MS" w:hAnsi="Trebuchet MS" w:cs="Trebuchet MS" w:hint="default"/>
        <w:w w:val="99"/>
        <w:sz w:val="20"/>
        <w:szCs w:val="20"/>
        <w:lang w:val="fr-FR" w:eastAsia="fr-FR" w:bidi="fr-FR"/>
      </w:rPr>
    </w:lvl>
    <w:lvl w:ilvl="1" w:tplc="E5988B12">
      <w:numFmt w:val="bullet"/>
      <w:lvlText w:val="•"/>
      <w:lvlJc w:val="left"/>
      <w:pPr>
        <w:ind w:left="1220" w:hanging="132"/>
      </w:pPr>
      <w:rPr>
        <w:rFonts w:hint="default"/>
        <w:lang w:val="fr-FR" w:eastAsia="fr-FR" w:bidi="fr-FR"/>
      </w:rPr>
    </w:lvl>
    <w:lvl w:ilvl="2" w:tplc="97844408">
      <w:numFmt w:val="bullet"/>
      <w:lvlText w:val="•"/>
      <w:lvlJc w:val="left"/>
      <w:pPr>
        <w:ind w:left="2200" w:hanging="132"/>
      </w:pPr>
      <w:rPr>
        <w:rFonts w:hint="default"/>
        <w:lang w:val="fr-FR" w:eastAsia="fr-FR" w:bidi="fr-FR"/>
      </w:rPr>
    </w:lvl>
    <w:lvl w:ilvl="3" w:tplc="3490E096">
      <w:numFmt w:val="bullet"/>
      <w:lvlText w:val="•"/>
      <w:lvlJc w:val="left"/>
      <w:pPr>
        <w:ind w:left="3180" w:hanging="132"/>
      </w:pPr>
      <w:rPr>
        <w:rFonts w:hint="default"/>
        <w:lang w:val="fr-FR" w:eastAsia="fr-FR" w:bidi="fr-FR"/>
      </w:rPr>
    </w:lvl>
    <w:lvl w:ilvl="4" w:tplc="78CA775C">
      <w:numFmt w:val="bullet"/>
      <w:lvlText w:val="•"/>
      <w:lvlJc w:val="left"/>
      <w:pPr>
        <w:ind w:left="4160" w:hanging="132"/>
      </w:pPr>
      <w:rPr>
        <w:rFonts w:hint="default"/>
        <w:lang w:val="fr-FR" w:eastAsia="fr-FR" w:bidi="fr-FR"/>
      </w:rPr>
    </w:lvl>
    <w:lvl w:ilvl="5" w:tplc="9BB4E26A">
      <w:numFmt w:val="bullet"/>
      <w:lvlText w:val="•"/>
      <w:lvlJc w:val="left"/>
      <w:pPr>
        <w:ind w:left="5140" w:hanging="132"/>
      </w:pPr>
      <w:rPr>
        <w:rFonts w:hint="default"/>
        <w:lang w:val="fr-FR" w:eastAsia="fr-FR" w:bidi="fr-FR"/>
      </w:rPr>
    </w:lvl>
    <w:lvl w:ilvl="6" w:tplc="98F6C4B2">
      <w:numFmt w:val="bullet"/>
      <w:lvlText w:val="•"/>
      <w:lvlJc w:val="left"/>
      <w:pPr>
        <w:ind w:left="6120" w:hanging="132"/>
      </w:pPr>
      <w:rPr>
        <w:rFonts w:hint="default"/>
        <w:lang w:val="fr-FR" w:eastAsia="fr-FR" w:bidi="fr-FR"/>
      </w:rPr>
    </w:lvl>
    <w:lvl w:ilvl="7" w:tplc="632E6814">
      <w:numFmt w:val="bullet"/>
      <w:lvlText w:val="•"/>
      <w:lvlJc w:val="left"/>
      <w:pPr>
        <w:ind w:left="7100" w:hanging="132"/>
      </w:pPr>
      <w:rPr>
        <w:rFonts w:hint="default"/>
        <w:lang w:val="fr-FR" w:eastAsia="fr-FR" w:bidi="fr-FR"/>
      </w:rPr>
    </w:lvl>
    <w:lvl w:ilvl="8" w:tplc="3D94D7E6">
      <w:numFmt w:val="bullet"/>
      <w:lvlText w:val="•"/>
      <w:lvlJc w:val="left"/>
      <w:pPr>
        <w:ind w:left="8080" w:hanging="132"/>
      </w:pPr>
      <w:rPr>
        <w:rFonts w:hint="default"/>
        <w:lang w:val="fr-FR" w:eastAsia="fr-FR" w:bidi="fr-FR"/>
      </w:rPr>
    </w:lvl>
  </w:abstractNum>
  <w:num w:numId="1">
    <w:abstractNumId w:val="2"/>
  </w:num>
  <w:num w:numId="2">
    <w:abstractNumId w:val="6"/>
  </w:num>
  <w:num w:numId="3">
    <w:abstractNumId w:val="1"/>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37"/>
    <w:rsid w:val="00016A99"/>
    <w:rsid w:val="00027072"/>
    <w:rsid w:val="000D3840"/>
    <w:rsid w:val="000E494C"/>
    <w:rsid w:val="00164C1F"/>
    <w:rsid w:val="00200219"/>
    <w:rsid w:val="00225723"/>
    <w:rsid w:val="002407D0"/>
    <w:rsid w:val="00302E3A"/>
    <w:rsid w:val="00354F35"/>
    <w:rsid w:val="004B3D37"/>
    <w:rsid w:val="004F0798"/>
    <w:rsid w:val="00557AC3"/>
    <w:rsid w:val="006A422A"/>
    <w:rsid w:val="007D002D"/>
    <w:rsid w:val="007E5DBE"/>
    <w:rsid w:val="007F518E"/>
    <w:rsid w:val="00836DB9"/>
    <w:rsid w:val="00875800"/>
    <w:rsid w:val="008A5E5B"/>
    <w:rsid w:val="008F6568"/>
    <w:rsid w:val="00946293"/>
    <w:rsid w:val="00967FE0"/>
    <w:rsid w:val="00AD4E5C"/>
    <w:rsid w:val="00B82E64"/>
    <w:rsid w:val="00BB21E9"/>
    <w:rsid w:val="00BC67BD"/>
    <w:rsid w:val="00CF5EA8"/>
    <w:rsid w:val="00D03FE2"/>
    <w:rsid w:val="00E17917"/>
    <w:rsid w:val="00E60602"/>
    <w:rsid w:val="00E74059"/>
    <w:rsid w:val="00EA2770"/>
    <w:rsid w:val="00ED1A91"/>
    <w:rsid w:val="00F144DF"/>
    <w:rsid w:val="00FE34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5556E5B-4669-408C-885F-05366612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fr-FR" w:eastAsia="fr-FR" w:bidi="fr-FR"/>
    </w:rPr>
  </w:style>
  <w:style w:type="paragraph" w:styleId="Titre1">
    <w:name w:val="heading 1"/>
    <w:basedOn w:val="Normal"/>
    <w:uiPriority w:val="1"/>
    <w:qFormat/>
    <w:pPr>
      <w:ind w:left="462" w:hanging="251"/>
      <w:jc w:val="both"/>
      <w:outlineLvl w:val="0"/>
    </w:pPr>
    <w:rPr>
      <w:b/>
      <w:bCs/>
      <w:sz w:val="28"/>
      <w:szCs w:val="28"/>
    </w:rPr>
  </w:style>
  <w:style w:type="paragraph" w:styleId="Titre2">
    <w:name w:val="heading 2"/>
    <w:basedOn w:val="Normal"/>
    <w:uiPriority w:val="1"/>
    <w:qFormat/>
    <w:pPr>
      <w:ind w:left="255" w:right="255"/>
      <w:jc w:val="center"/>
      <w:outlineLvl w:val="1"/>
    </w:pPr>
    <w:rPr>
      <w:sz w:val="24"/>
      <w:szCs w:val="24"/>
    </w:rPr>
  </w:style>
  <w:style w:type="paragraph" w:styleId="Titre3">
    <w:name w:val="heading 3"/>
    <w:basedOn w:val="Normal"/>
    <w:uiPriority w:val="1"/>
    <w:qFormat/>
    <w:pPr>
      <w:ind w:left="215"/>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line="278" w:lineRule="exact"/>
      <w:ind w:left="863" w:right="202" w:hanging="864"/>
      <w:jc w:val="right"/>
    </w:pPr>
    <w:rPr>
      <w:sz w:val="24"/>
      <w:szCs w:val="24"/>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56" w:hanging="44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144DF"/>
    <w:pPr>
      <w:tabs>
        <w:tab w:val="center" w:pos="4536"/>
        <w:tab w:val="right" w:pos="9072"/>
      </w:tabs>
    </w:pPr>
  </w:style>
  <w:style w:type="character" w:customStyle="1" w:styleId="En-tteCar">
    <w:name w:val="En-tête Car"/>
    <w:basedOn w:val="Policepardfaut"/>
    <w:link w:val="En-tte"/>
    <w:uiPriority w:val="99"/>
    <w:rsid w:val="00F144DF"/>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F144DF"/>
    <w:pPr>
      <w:tabs>
        <w:tab w:val="center" w:pos="4536"/>
        <w:tab w:val="right" w:pos="9072"/>
      </w:tabs>
    </w:pPr>
  </w:style>
  <w:style w:type="character" w:customStyle="1" w:styleId="PieddepageCar">
    <w:name w:val="Pied de page Car"/>
    <w:basedOn w:val="Policepardfaut"/>
    <w:link w:val="Pieddepage"/>
    <w:uiPriority w:val="99"/>
    <w:rsid w:val="00F144DF"/>
    <w:rPr>
      <w:rFonts w:ascii="Trebuchet MS" w:eastAsia="Trebuchet MS" w:hAnsi="Trebuchet MS" w:cs="Trebuchet MS"/>
      <w:lang w:val="fr-FR" w:eastAsia="fr-FR" w:bidi="fr-FR"/>
    </w:rPr>
  </w:style>
  <w:style w:type="paragraph" w:styleId="Textedebulles">
    <w:name w:val="Balloon Text"/>
    <w:basedOn w:val="Normal"/>
    <w:link w:val="TextedebullesCar"/>
    <w:uiPriority w:val="99"/>
    <w:semiHidden/>
    <w:unhideWhenUsed/>
    <w:rsid w:val="00F144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44DF"/>
    <w:rPr>
      <w:rFonts w:ascii="Segoe UI" w:eastAsia="Trebuchet MS"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conomie.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ffe.ta-lyon@juradm.fr" TargetMode="External"/><Relationship Id="rId5" Type="http://schemas.openxmlformats.org/officeDocument/2006/relationships/footnotes" Target="footnotes.xml"/><Relationship Id="rId10" Type="http://schemas.openxmlformats.org/officeDocument/2006/relationships/hyperlink" Target="mailto:greffe.ta-lyon@juradm.fr" TargetMode="External"/><Relationship Id="rId4" Type="http://schemas.openxmlformats.org/officeDocument/2006/relationships/webSettings" Target="webSettings.xml"/><Relationship Id="rId9" Type="http://schemas.openxmlformats.org/officeDocument/2006/relationships/hyperlink" Target="http://www.ssi.gouv.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3932</Words>
  <Characters>21627</Characters>
  <Application>Microsoft Office Word</Application>
  <DocSecurity>4</DocSecurity>
  <Lines>180</Lines>
  <Paragraphs>51</Paragraphs>
  <ScaleCrop>false</ScaleCrop>
  <HeadingPairs>
    <vt:vector size="2" baseType="variant">
      <vt:variant>
        <vt:lpstr>Titre</vt:lpstr>
      </vt:variant>
      <vt:variant>
        <vt:i4>1</vt:i4>
      </vt:variant>
    </vt:vector>
  </HeadingPairs>
  <TitlesOfParts>
    <vt:vector size="1" baseType="lpstr">
      <vt:lpstr>RC</vt:lpstr>
    </vt:vector>
  </TitlesOfParts>
  <Company>SEMCODA</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creator>respsaj</dc:creator>
  <cp:lastModifiedBy>Charline GROSSIORD</cp:lastModifiedBy>
  <cp:revision>2</cp:revision>
  <cp:lastPrinted>2019-07-22T11:26:00Z</cp:lastPrinted>
  <dcterms:created xsi:type="dcterms:W3CDTF">2019-07-26T11:41:00Z</dcterms:created>
  <dcterms:modified xsi:type="dcterms:W3CDTF">2019-07-26T11:41:00Z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PDFCreator 2.2.2.0</vt:lpwstr>
  </property>
  <property fmtid="{D5CDD505-2E9C-101B-9397-08002B2CF9AE}" pid="4" name="LastSaved">
    <vt:filetime>2019-07-22T00:00:00Z</vt:filetime>
  </property>
</Properties>
</file>